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7F4D" w:rsidR="00623FD8" w:rsidP="008F7F4D" w:rsidRDefault="00623FD8" w14:paraId="7D97BBBF" w14:textId="5E7CEC34">
      <w:pPr>
        <w:tabs>
          <w:tab w:val="num" w:pos="2880"/>
          <w:tab w:val="left" w:pos="9180"/>
        </w:tabs>
        <w:spacing w:after="0" w:line="240" w:lineRule="auto"/>
        <w:ind w:right="116"/>
        <w:jc w:val="center"/>
        <w:rPr>
          <w:rFonts w:ascii="Arial" w:hAnsi="Arial" w:cs="Arial"/>
          <w:b/>
        </w:rPr>
      </w:pPr>
      <w:r w:rsidRPr="008F7F4D">
        <w:rPr>
          <w:rFonts w:ascii="Arial" w:hAnsi="Arial" w:cs="Arial"/>
          <w:b/>
        </w:rPr>
        <w:t>Practice Specialist (experienced social worker) Information Pack</w:t>
      </w:r>
    </w:p>
    <w:p w:rsidR="00623FD8" w:rsidP="00A72244" w:rsidRDefault="00623FD8" w14:paraId="06F7779D" w14:textId="77777777">
      <w:pPr>
        <w:tabs>
          <w:tab w:val="num" w:pos="2880"/>
          <w:tab w:val="left" w:pos="9180"/>
        </w:tabs>
        <w:spacing w:after="0" w:line="240" w:lineRule="auto"/>
        <w:ind w:right="116"/>
        <w:rPr>
          <w:rFonts w:ascii="Arial" w:hAnsi="Arial" w:cs="Arial"/>
        </w:rPr>
      </w:pPr>
    </w:p>
    <w:p w:rsidR="00394AE3" w:rsidP="00A72244" w:rsidRDefault="00394AE3" w14:paraId="2B7B4F84" w14:textId="44D88659">
      <w:pPr>
        <w:tabs>
          <w:tab w:val="num" w:pos="2880"/>
          <w:tab w:val="left" w:pos="9180"/>
        </w:tabs>
        <w:spacing w:after="0" w:line="240" w:lineRule="auto"/>
        <w:ind w:right="116"/>
        <w:rPr>
          <w:rFonts w:ascii="Arial" w:hAnsi="Arial" w:cs="Arial"/>
        </w:rPr>
      </w:pPr>
      <w:r>
        <w:rPr>
          <w:rFonts w:ascii="Arial" w:hAnsi="Arial" w:cs="Arial"/>
        </w:rPr>
        <w:t xml:space="preserve">Thank you for downloading the </w:t>
      </w:r>
      <w:r w:rsidR="00623FD8">
        <w:rPr>
          <w:rFonts w:ascii="Arial" w:hAnsi="Arial" w:cs="Arial"/>
        </w:rPr>
        <w:t xml:space="preserve">information </w:t>
      </w:r>
      <w:r>
        <w:rPr>
          <w:rFonts w:ascii="Arial" w:hAnsi="Arial" w:cs="Arial"/>
        </w:rPr>
        <w:t>pack for the post of Practice Specialist (experienced social worker).</w:t>
      </w:r>
    </w:p>
    <w:p w:rsidR="00394AE3" w:rsidP="00A72244" w:rsidRDefault="00394AE3" w14:paraId="04F6ABEF" w14:textId="77777777">
      <w:pPr>
        <w:tabs>
          <w:tab w:val="num" w:pos="2880"/>
          <w:tab w:val="left" w:pos="9180"/>
        </w:tabs>
        <w:spacing w:after="0" w:line="240" w:lineRule="auto"/>
        <w:ind w:right="116"/>
        <w:rPr>
          <w:rFonts w:ascii="Arial" w:hAnsi="Arial" w:cs="Arial"/>
        </w:rPr>
      </w:pPr>
    </w:p>
    <w:p w:rsidRPr="00C948EF" w:rsidR="00A72244" w:rsidP="00A72244" w:rsidRDefault="00A72244" w14:paraId="406C24D5" w14:textId="095109EE">
      <w:pPr>
        <w:tabs>
          <w:tab w:val="num" w:pos="2880"/>
          <w:tab w:val="left" w:pos="9180"/>
        </w:tabs>
        <w:spacing w:after="0" w:line="240" w:lineRule="auto"/>
        <w:ind w:right="116"/>
        <w:rPr>
          <w:rFonts w:ascii="Arial" w:hAnsi="Arial" w:cs="Arial"/>
          <w:b/>
        </w:rPr>
      </w:pPr>
      <w:r w:rsidRPr="00C948EF">
        <w:rPr>
          <w:rFonts w:ascii="Arial" w:hAnsi="Arial" w:cs="Arial"/>
          <w:b/>
        </w:rPr>
        <w:t xml:space="preserve">This pack contains all the information you will need to complete </w:t>
      </w:r>
      <w:r w:rsidR="00823C75">
        <w:rPr>
          <w:rFonts w:ascii="Arial" w:hAnsi="Arial" w:cs="Arial"/>
          <w:b/>
        </w:rPr>
        <w:t>your application</w:t>
      </w:r>
      <w:r w:rsidRPr="00C948EF">
        <w:rPr>
          <w:rFonts w:ascii="Arial" w:hAnsi="Arial" w:cs="Arial"/>
          <w:b/>
        </w:rPr>
        <w:t>:</w:t>
      </w:r>
    </w:p>
    <w:p w:rsidRPr="00C948EF" w:rsidR="00A72244" w:rsidP="009A56A5" w:rsidRDefault="00A72244" w14:paraId="0FCDD999" w14:textId="77777777">
      <w:pPr>
        <w:numPr>
          <w:ilvl w:val="0"/>
          <w:numId w:val="6"/>
        </w:numPr>
        <w:tabs>
          <w:tab w:val="left" w:pos="9180"/>
        </w:tabs>
        <w:spacing w:after="0" w:line="240" w:lineRule="auto"/>
        <w:ind w:right="116"/>
        <w:rPr>
          <w:rFonts w:ascii="Arial" w:hAnsi="Arial" w:cs="Arial"/>
        </w:rPr>
      </w:pPr>
      <w:r w:rsidRPr="00C948EF">
        <w:rPr>
          <w:rFonts w:ascii="Arial" w:hAnsi="Arial" w:cs="Arial"/>
        </w:rPr>
        <w:t xml:space="preserve">Job </w:t>
      </w:r>
      <w:r>
        <w:rPr>
          <w:rFonts w:ascii="Arial" w:hAnsi="Arial" w:cs="Arial"/>
        </w:rPr>
        <w:t>overview</w:t>
      </w:r>
      <w:r w:rsidRPr="00C948EF">
        <w:rPr>
          <w:rFonts w:ascii="Arial" w:hAnsi="Arial" w:cs="Arial"/>
        </w:rPr>
        <w:t xml:space="preserve"> and person specification.</w:t>
      </w:r>
    </w:p>
    <w:p w:rsidRPr="00C948EF" w:rsidR="00A72244" w:rsidP="009A56A5" w:rsidRDefault="00A72244" w14:paraId="67216A5E" w14:textId="77777777">
      <w:pPr>
        <w:numPr>
          <w:ilvl w:val="0"/>
          <w:numId w:val="6"/>
        </w:numPr>
        <w:tabs>
          <w:tab w:val="left" w:pos="9180"/>
        </w:tabs>
        <w:spacing w:after="0" w:line="240" w:lineRule="auto"/>
        <w:ind w:right="116"/>
        <w:rPr>
          <w:rFonts w:ascii="Arial" w:hAnsi="Arial" w:cs="Arial"/>
        </w:rPr>
      </w:pPr>
      <w:r w:rsidRPr="00C948EF">
        <w:rPr>
          <w:rFonts w:ascii="Arial" w:hAnsi="Arial" w:cs="Arial"/>
        </w:rPr>
        <w:t>Terms and conditions.</w:t>
      </w:r>
    </w:p>
    <w:p w:rsidRPr="00E33D21" w:rsidR="00A72244" w:rsidP="009A56A5" w:rsidRDefault="00E33D21" w14:paraId="07FA834D" w14:textId="7BE01E16">
      <w:pPr>
        <w:numPr>
          <w:ilvl w:val="0"/>
          <w:numId w:val="6"/>
        </w:numPr>
        <w:tabs>
          <w:tab w:val="left" w:pos="9180"/>
        </w:tabs>
        <w:spacing w:after="0" w:line="240" w:lineRule="auto"/>
        <w:ind w:right="116"/>
        <w:rPr>
          <w:rFonts w:ascii="Arial" w:hAnsi="Arial" w:cs="Arial"/>
        </w:rPr>
      </w:pPr>
      <w:r w:rsidRPr="00E33D21">
        <w:rPr>
          <w:rFonts w:ascii="Arial" w:hAnsi="Arial" w:cs="Arial"/>
        </w:rPr>
        <w:t xml:space="preserve">Link to download the application form and the </w:t>
      </w:r>
      <w:r w:rsidRPr="00E33D21" w:rsidR="00A72244">
        <w:rPr>
          <w:rFonts w:ascii="Arial" w:hAnsi="Arial" w:cs="Arial"/>
        </w:rPr>
        <w:t>equal opportunities monitoring form.</w:t>
      </w:r>
    </w:p>
    <w:p w:rsidRPr="00C948EF" w:rsidR="00A72244" w:rsidP="009A56A5" w:rsidRDefault="00737EF4" w14:paraId="308BCAB6" w14:textId="3040536F">
      <w:pPr>
        <w:numPr>
          <w:ilvl w:val="0"/>
          <w:numId w:val="6"/>
        </w:numPr>
        <w:tabs>
          <w:tab w:val="left" w:pos="9180"/>
        </w:tabs>
        <w:spacing w:after="0" w:line="240" w:lineRule="auto"/>
        <w:ind w:right="116"/>
        <w:rPr>
          <w:rFonts w:ascii="Arial" w:hAnsi="Arial" w:cs="Arial"/>
          <w:b/>
        </w:rPr>
      </w:pPr>
      <w:r>
        <w:rPr>
          <w:rFonts w:ascii="Arial" w:hAnsi="Arial" w:cs="Arial"/>
        </w:rPr>
        <w:t>Overview of the r</w:t>
      </w:r>
      <w:r w:rsidRPr="00C948EF" w:rsidR="00A72244">
        <w:rPr>
          <w:rFonts w:ascii="Arial" w:hAnsi="Arial" w:cs="Arial"/>
        </w:rPr>
        <w:t xml:space="preserve">ecruitment and selection process at Think Ahead, including guidance notes for completing </w:t>
      </w:r>
      <w:r w:rsidR="00823C75">
        <w:rPr>
          <w:rFonts w:ascii="Arial" w:hAnsi="Arial" w:cs="Arial"/>
        </w:rPr>
        <w:t>your application</w:t>
      </w:r>
      <w:r w:rsidRPr="00C948EF" w:rsidR="00A72244">
        <w:rPr>
          <w:rFonts w:ascii="Arial" w:hAnsi="Arial" w:cs="Arial"/>
        </w:rPr>
        <w:t>.</w:t>
      </w:r>
    </w:p>
    <w:p w:rsidRPr="00C948EF" w:rsidR="00A72244" w:rsidP="00A72244" w:rsidRDefault="00A72244" w14:paraId="58EA7F8F" w14:textId="77777777">
      <w:pPr>
        <w:tabs>
          <w:tab w:val="left" w:pos="7655"/>
          <w:tab w:val="left" w:pos="9180"/>
        </w:tabs>
        <w:spacing w:after="0" w:line="240" w:lineRule="auto"/>
        <w:ind w:right="116"/>
        <w:rPr>
          <w:rFonts w:ascii="Arial" w:hAnsi="Arial" w:cs="Arial"/>
        </w:rPr>
      </w:pPr>
    </w:p>
    <w:p w:rsidR="00E33D21" w:rsidP="00E33D21" w:rsidRDefault="00A72244" w14:paraId="507CB636" w14:textId="36E00C89">
      <w:pPr>
        <w:tabs>
          <w:tab w:val="num" w:pos="2880"/>
          <w:tab w:val="left" w:pos="9180"/>
        </w:tabs>
        <w:spacing w:after="0" w:line="240" w:lineRule="auto"/>
        <w:ind w:right="116"/>
        <w:rPr>
          <w:rFonts w:ascii="Arial" w:hAnsi="Arial" w:cs="Arial"/>
        </w:rPr>
      </w:pPr>
      <w:r w:rsidRPr="00CB82E3" w:rsidR="3F8932D5">
        <w:rPr>
          <w:rFonts w:ascii="Arial" w:hAnsi="Arial" w:cs="Arial"/>
          <w:b w:val="1"/>
          <w:bCs w:val="1"/>
        </w:rPr>
        <w:t xml:space="preserve">The deadline for the receipt of completed applications is 9am </w:t>
      </w:r>
      <w:r w:rsidRPr="00CB82E3" w:rsidR="2BC52179">
        <w:rPr>
          <w:rFonts w:ascii="Arial" w:hAnsi="Arial" w:cs="Arial"/>
          <w:b w:val="1"/>
          <w:bCs w:val="1"/>
        </w:rPr>
        <w:t xml:space="preserve">on Monday </w:t>
      </w:r>
      <w:r w:rsidRPr="00CB82E3" w:rsidR="0B80F14A">
        <w:rPr>
          <w:rFonts w:ascii="Arial" w:hAnsi="Arial" w:cs="Arial"/>
          <w:b w:val="1"/>
          <w:bCs w:val="1"/>
        </w:rPr>
        <w:t>27</w:t>
      </w:r>
      <w:r w:rsidRPr="00CB82E3" w:rsidR="2BC52179">
        <w:rPr>
          <w:rFonts w:ascii="Arial" w:hAnsi="Arial" w:cs="Arial"/>
          <w:b w:val="1"/>
          <w:bCs w:val="1"/>
        </w:rPr>
        <w:t xml:space="preserve"> </w:t>
      </w:r>
      <w:r w:rsidRPr="00CB82E3" w:rsidR="013F01FA">
        <w:rPr>
          <w:rFonts w:ascii="Arial" w:hAnsi="Arial" w:cs="Arial"/>
          <w:b w:val="1"/>
          <w:bCs w:val="1"/>
        </w:rPr>
        <w:t>September</w:t>
      </w:r>
      <w:r w:rsidRPr="00CB82E3" w:rsidR="2BC52179">
        <w:rPr>
          <w:rFonts w:ascii="Arial" w:hAnsi="Arial" w:cs="Arial"/>
          <w:b w:val="1"/>
          <w:bCs w:val="1"/>
        </w:rPr>
        <w:t xml:space="preserve"> 2021</w:t>
      </w:r>
      <w:r w:rsidRPr="00CB82E3" w:rsidR="3F8932D5">
        <w:rPr>
          <w:rFonts w:ascii="Arial" w:hAnsi="Arial" w:cs="Arial"/>
          <w:b w:val="1"/>
          <w:bCs w:val="1"/>
        </w:rPr>
        <w:t>. We cannot accept any applications received after the deadline.</w:t>
      </w:r>
      <w:r w:rsidRPr="00CB82E3" w:rsidR="48FF5DF4">
        <w:rPr>
          <w:rFonts w:ascii="Arial" w:hAnsi="Arial" w:cs="Arial"/>
          <w:b w:val="1"/>
          <w:bCs w:val="1"/>
        </w:rPr>
        <w:t xml:space="preserve"> Please send your application to:</w:t>
      </w:r>
      <w:r w:rsidRPr="00CB82E3" w:rsidR="48FF5DF4">
        <w:rPr>
          <w:rFonts w:ascii="Arial" w:hAnsi="Arial" w:cs="Arial"/>
        </w:rPr>
        <w:t xml:space="preserve"> </w:t>
      </w:r>
      <w:hyperlink r:id="R79102a3fbd85469a">
        <w:r w:rsidRPr="00CB82E3" w:rsidR="48FF5DF4">
          <w:rPr>
            <w:rStyle w:val="Hyperlink"/>
            <w:rFonts w:ascii="Arial" w:hAnsi="Arial" w:cs="Arial"/>
          </w:rPr>
          <w:t>hr@thinkahead.org</w:t>
        </w:r>
      </w:hyperlink>
      <w:r w:rsidRPr="00CB82E3" w:rsidR="48FF5DF4">
        <w:rPr>
          <w:rFonts w:ascii="Arial" w:hAnsi="Arial" w:cs="Arial"/>
        </w:rPr>
        <w:t xml:space="preserve"> </w:t>
      </w:r>
    </w:p>
    <w:p w:rsidR="00292949" w:rsidP="00E33D21" w:rsidRDefault="00292949" w14:paraId="2003BDDD" w14:textId="676EA87B">
      <w:pPr>
        <w:tabs>
          <w:tab w:val="num" w:pos="2880"/>
          <w:tab w:val="left" w:pos="9180"/>
        </w:tabs>
        <w:spacing w:after="0" w:line="240" w:lineRule="auto"/>
        <w:ind w:right="116"/>
        <w:rPr>
          <w:rFonts w:ascii="Arial" w:hAnsi="Arial" w:cs="Arial"/>
        </w:rPr>
      </w:pPr>
    </w:p>
    <w:p w:rsidRPr="00C948EF" w:rsidR="00A72244" w:rsidP="00CB82E3" w:rsidRDefault="00A72244" w14:paraId="372C8790" w14:textId="00216B12">
      <w:pPr>
        <w:tabs>
          <w:tab w:val="num" w:leader="none" w:pos="2880"/>
          <w:tab w:val="left" w:leader="none" w:pos="9180"/>
        </w:tabs>
        <w:spacing w:after="200" w:line="240" w:lineRule="auto"/>
        <w:ind w:right="116"/>
        <w:rPr>
          <w:rFonts w:ascii="Arial" w:hAnsi="Arial" w:eastAsia="Arial" w:cs="Arial"/>
          <w:b w:val="0"/>
          <w:bCs w:val="0"/>
          <w:i w:val="0"/>
          <w:iCs w:val="0"/>
          <w:caps w:val="0"/>
          <w:smallCaps w:val="0"/>
          <w:noProof w:val="0"/>
          <w:color w:val="000000" w:themeColor="text1" w:themeTint="FF" w:themeShade="FF"/>
          <w:sz w:val="22"/>
          <w:szCs w:val="22"/>
          <w:lang w:val="en-GB"/>
        </w:rPr>
      </w:pPr>
      <w:r w:rsidRPr="00CB82E3" w:rsidR="5450459C">
        <w:rPr>
          <w:rFonts w:ascii="Arial" w:hAnsi="Arial" w:eastAsia="Arial" w:cs="Arial"/>
          <w:b w:val="0"/>
          <w:bCs w:val="0"/>
          <w:i w:val="0"/>
          <w:iCs w:val="0"/>
          <w:caps w:val="0"/>
          <w:smallCaps w:val="0"/>
          <w:noProof w:val="0"/>
          <w:color w:val="000000" w:themeColor="text1" w:themeTint="FF" w:themeShade="FF"/>
          <w:sz w:val="22"/>
          <w:szCs w:val="22"/>
          <w:lang w:val="en-GB"/>
        </w:rPr>
        <w:t>Valuing diversity and inclusion is a core principle for Think Ahead, and we are actively seeking candidates from a wide range of backgrounds – including as part of </w:t>
      </w:r>
      <w:hyperlink r:id="R312768920ea54719">
        <w:r w:rsidRPr="00CB82E3" w:rsidR="5450459C">
          <w:rPr>
            <w:rStyle w:val="Hyperlink"/>
            <w:rFonts w:ascii="Arial" w:hAnsi="Arial" w:eastAsia="Arial" w:cs="Arial"/>
            <w:b w:val="0"/>
            <w:bCs w:val="0"/>
            <w:i w:val="0"/>
            <w:iCs w:val="0"/>
            <w:caps w:val="0"/>
            <w:smallCaps w:val="0"/>
            <w:strike w:val="0"/>
            <w:dstrike w:val="0"/>
            <w:noProof w:val="0"/>
            <w:sz w:val="22"/>
            <w:szCs w:val="22"/>
            <w:lang w:val="en-GB"/>
          </w:rPr>
          <w:t>our anti-racism plan</w:t>
        </w:r>
      </w:hyperlink>
      <w:r w:rsidRPr="00CB82E3" w:rsidR="5450459C">
        <w:rPr>
          <w:rFonts w:ascii="Arial" w:hAnsi="Arial" w:eastAsia="Arial" w:cs="Arial"/>
          <w:b w:val="0"/>
          <w:bCs w:val="0"/>
          <w:i w:val="0"/>
          <w:iCs w:val="0"/>
          <w:caps w:val="0"/>
          <w:smallCaps w:val="0"/>
          <w:noProof w:val="0"/>
          <w:color w:val="000000" w:themeColor="text1" w:themeTint="FF" w:themeShade="FF"/>
          <w:sz w:val="22"/>
          <w:szCs w:val="22"/>
          <w:lang w:val="en-GB"/>
        </w:rPr>
        <w:t>. As part of our commitment to flexible working we will consider a range of options for the successful applicant to fill the post. All options can be discussed at interview stage. </w:t>
      </w:r>
    </w:p>
    <w:p w:rsidR="00A72244" w:rsidP="00A72244" w:rsidRDefault="00A72244" w14:paraId="7AE05D7D" w14:textId="6B1C9FDB">
      <w:pPr>
        <w:tabs>
          <w:tab w:val="num" w:pos="2880"/>
          <w:tab w:val="left" w:pos="3828"/>
          <w:tab w:val="left" w:pos="6379"/>
          <w:tab w:val="left" w:pos="9180"/>
        </w:tabs>
        <w:spacing w:after="0" w:line="240" w:lineRule="auto"/>
        <w:ind w:right="116"/>
        <w:rPr>
          <w:rFonts w:ascii="Arial" w:hAnsi="Arial" w:cs="Arial"/>
        </w:rPr>
      </w:pPr>
      <w:r w:rsidRPr="00CB82E3" w:rsidR="3F8932D5">
        <w:rPr>
          <w:rFonts w:ascii="Arial" w:hAnsi="Arial" w:cs="Arial"/>
        </w:rPr>
        <w:t>Yo</w:t>
      </w:r>
      <w:r w:rsidRPr="00CB82E3" w:rsidR="55E7ED8C">
        <w:rPr>
          <w:rFonts w:ascii="Arial" w:hAnsi="Arial" w:cs="Arial"/>
        </w:rPr>
        <w:t xml:space="preserve">u will be notified </w:t>
      </w:r>
      <w:r w:rsidRPr="00CB82E3" w:rsidR="64A5085C">
        <w:rPr>
          <w:rFonts w:ascii="Arial" w:hAnsi="Arial" w:cs="Arial"/>
        </w:rPr>
        <w:t>via emai</w:t>
      </w:r>
      <w:r w:rsidRPr="00CB82E3" w:rsidR="35F39C72">
        <w:rPr>
          <w:rFonts w:ascii="Arial" w:hAnsi="Arial" w:cs="Arial"/>
        </w:rPr>
        <w:t>l</w:t>
      </w:r>
      <w:r w:rsidRPr="00CB82E3" w:rsidR="71541C25">
        <w:rPr>
          <w:rFonts w:ascii="Arial" w:hAnsi="Arial" w:cs="Arial"/>
        </w:rPr>
        <w:t xml:space="preserve"> </w:t>
      </w:r>
      <w:r w:rsidRPr="00CB82E3" w:rsidR="3F8932D5">
        <w:rPr>
          <w:rFonts w:ascii="Arial" w:hAnsi="Arial" w:cs="Arial"/>
        </w:rPr>
        <w:t xml:space="preserve">if you have been shortlisted for interview. </w:t>
      </w:r>
      <w:r w:rsidRPr="00CB82E3" w:rsidR="282A1935">
        <w:rPr>
          <w:rFonts w:ascii="Arial" w:hAnsi="Arial" w:cs="Arial"/>
        </w:rPr>
        <w:t>First-round i</w:t>
      </w:r>
      <w:r w:rsidRPr="00CB82E3" w:rsidR="3F8932D5">
        <w:rPr>
          <w:rFonts w:ascii="Arial" w:hAnsi="Arial" w:cs="Arial"/>
        </w:rPr>
        <w:t>nterviews will be held on</w:t>
      </w:r>
      <w:r w:rsidRPr="00CB82E3" w:rsidR="3F07B0D9">
        <w:rPr>
          <w:rFonts w:ascii="Arial" w:hAnsi="Arial" w:cs="Arial"/>
        </w:rPr>
        <w:t xml:space="preserve"> </w:t>
      </w:r>
      <w:r w:rsidRPr="00CB82E3" w:rsidR="6AA19E3A">
        <w:rPr>
          <w:rFonts w:ascii="Arial" w:hAnsi="Arial" w:cs="Arial"/>
        </w:rPr>
        <w:t>Tuesday 5</w:t>
      </w:r>
      <w:r w:rsidRPr="00CB82E3" w:rsidR="6AA19E3A">
        <w:rPr>
          <w:rFonts w:ascii="Arial" w:hAnsi="Arial" w:cs="Arial"/>
          <w:vertAlign w:val="superscript"/>
        </w:rPr>
        <w:t>th</w:t>
      </w:r>
      <w:r w:rsidRPr="00CB82E3" w:rsidR="6AA19E3A">
        <w:rPr>
          <w:rFonts w:ascii="Arial" w:hAnsi="Arial" w:cs="Arial"/>
        </w:rPr>
        <w:t xml:space="preserve"> and </w:t>
      </w:r>
      <w:proofErr w:type="gramStart"/>
      <w:r w:rsidRPr="00CB82E3" w:rsidR="6AA19E3A">
        <w:rPr>
          <w:rFonts w:ascii="Arial" w:hAnsi="Arial" w:cs="Arial"/>
        </w:rPr>
        <w:t>Wednesday</w:t>
      </w:r>
      <w:proofErr w:type="gramEnd"/>
      <w:r w:rsidRPr="00CB82E3" w:rsidR="6AA19E3A">
        <w:rPr>
          <w:rFonts w:ascii="Arial" w:hAnsi="Arial" w:cs="Arial"/>
        </w:rPr>
        <w:t xml:space="preserve"> the 6</w:t>
      </w:r>
      <w:r w:rsidRPr="00CB82E3" w:rsidR="6AA19E3A">
        <w:rPr>
          <w:rFonts w:ascii="Arial" w:hAnsi="Arial" w:cs="Arial"/>
          <w:vertAlign w:val="superscript"/>
        </w:rPr>
        <w:t>th</w:t>
      </w:r>
      <w:r w:rsidRPr="00CB82E3" w:rsidR="6AA19E3A">
        <w:rPr>
          <w:rFonts w:ascii="Arial" w:hAnsi="Arial" w:cs="Arial"/>
        </w:rPr>
        <w:t xml:space="preserve"> of</w:t>
      </w:r>
      <w:r w:rsidRPr="00CB82E3" w:rsidR="290D6FB0">
        <w:rPr>
          <w:rFonts w:ascii="Arial" w:hAnsi="Arial" w:cs="Arial"/>
        </w:rPr>
        <w:t xml:space="preserve"> October</w:t>
      </w:r>
      <w:r w:rsidRPr="00CB82E3" w:rsidR="5DFED9DB">
        <w:rPr>
          <w:rFonts w:ascii="Arial" w:hAnsi="Arial" w:cs="Arial"/>
        </w:rPr>
        <w:t xml:space="preserve"> 2021</w:t>
      </w:r>
      <w:r w:rsidRPr="00CB82E3" w:rsidR="55E7ED8C">
        <w:rPr>
          <w:rFonts w:ascii="Arial" w:hAnsi="Arial" w:cs="Arial"/>
        </w:rPr>
        <w:t>.</w:t>
      </w:r>
      <w:r w:rsidRPr="00CB82E3" w:rsidR="3F07B0D9">
        <w:rPr>
          <w:rFonts w:ascii="Arial" w:hAnsi="Arial" w:cs="Arial"/>
        </w:rPr>
        <w:t xml:space="preserve"> </w:t>
      </w:r>
      <w:r w:rsidRPr="00CB82E3" w:rsidR="3F8932D5">
        <w:rPr>
          <w:rFonts w:ascii="Arial" w:hAnsi="Arial" w:cs="Arial"/>
        </w:rPr>
        <w:t xml:space="preserve">If you are successful at this stage, </w:t>
      </w:r>
      <w:r w:rsidRPr="00CB82E3" w:rsidR="55E7ED8C">
        <w:rPr>
          <w:rFonts w:ascii="Arial" w:hAnsi="Arial" w:cs="Arial"/>
        </w:rPr>
        <w:t>you will be invited to a short second</w:t>
      </w:r>
      <w:r w:rsidRPr="00CB82E3" w:rsidR="5892D6FD">
        <w:rPr>
          <w:rFonts w:ascii="Arial" w:hAnsi="Arial" w:cs="Arial"/>
        </w:rPr>
        <w:t xml:space="preserve"> interview </w:t>
      </w:r>
      <w:r w:rsidRPr="00CB82E3" w:rsidR="6CCA509E">
        <w:rPr>
          <w:rFonts w:ascii="Arial" w:hAnsi="Arial" w:cs="Arial"/>
        </w:rPr>
        <w:t>involving</w:t>
      </w:r>
      <w:r w:rsidRPr="00CB82E3" w:rsidR="55E7ED8C">
        <w:rPr>
          <w:rFonts w:ascii="Arial" w:hAnsi="Arial" w:cs="Arial"/>
        </w:rPr>
        <w:t xml:space="preserve"> our Chief Executive</w:t>
      </w:r>
      <w:r w:rsidRPr="00CB82E3" w:rsidR="5892D6FD">
        <w:rPr>
          <w:rFonts w:ascii="Arial" w:hAnsi="Arial" w:cs="Arial"/>
        </w:rPr>
        <w:t>. Think Ahead is currently working entirely remotely, and the interviews will be held via Zoom.</w:t>
      </w:r>
    </w:p>
    <w:p w:rsidR="003929B8" w:rsidP="00CB82E3" w:rsidRDefault="003929B8" w14:paraId="65A4AD61" w14:textId="17A488F6">
      <w:pPr>
        <w:pStyle w:val="Normal"/>
        <w:tabs>
          <w:tab w:val="num" w:pos="2880"/>
          <w:tab w:val="left" w:pos="3828"/>
          <w:tab w:val="left" w:pos="6379"/>
          <w:tab w:val="left" w:pos="9180"/>
        </w:tabs>
        <w:spacing w:after="0" w:line="240" w:lineRule="auto"/>
        <w:ind w:right="116"/>
        <w:rPr>
          <w:rFonts w:ascii="Arial" w:hAnsi="Arial" w:cs="Arial"/>
        </w:rPr>
      </w:pPr>
    </w:p>
    <w:p w:rsidR="003929B8" w:rsidP="00CB82E3" w:rsidRDefault="003929B8" w14:paraId="6E836EF7" w14:textId="237501C4">
      <w:pPr>
        <w:tabs>
          <w:tab w:val="num" w:leader="none" w:pos="2880"/>
          <w:tab w:val="left" w:leader="none" w:pos="9180"/>
        </w:tabs>
        <w:spacing w:after="200" w:line="240" w:lineRule="auto"/>
        <w:ind w:right="116"/>
        <w:rPr>
          <w:rFonts w:ascii="Arial" w:hAnsi="Arial" w:eastAsia="Arial" w:cs="Arial"/>
          <w:b w:val="0"/>
          <w:bCs w:val="0"/>
          <w:i w:val="0"/>
          <w:iCs w:val="0"/>
          <w:caps w:val="0"/>
          <w:smallCaps w:val="0"/>
          <w:noProof w:val="0"/>
          <w:color w:val="000000" w:themeColor="text1" w:themeTint="FF" w:themeShade="FF"/>
          <w:sz w:val="22"/>
          <w:szCs w:val="22"/>
          <w:lang w:val="en-GB"/>
        </w:rPr>
      </w:pPr>
      <w:hyperlink r:id="Rd0cd53cf39d64905">
        <w:r w:rsidRPr="00CB82E3" w:rsidR="5E0DF98B">
          <w:rPr>
            <w:rStyle w:val="Hyperlink"/>
            <w:rFonts w:ascii="Arial" w:hAnsi="Arial" w:eastAsia="Arial" w:cs="Arial"/>
            <w:b w:val="1"/>
            <w:bCs w:val="1"/>
            <w:i w:val="0"/>
            <w:iCs w:val="0"/>
            <w:caps w:val="0"/>
            <w:smallCaps w:val="0"/>
            <w:strike w:val="0"/>
            <w:dstrike w:val="0"/>
            <w:noProof w:val="0"/>
            <w:sz w:val="22"/>
            <w:szCs w:val="22"/>
            <w:lang w:val="en-GB"/>
          </w:rPr>
          <w:t>Download our application form and equal opportunities monitoring form here</w:t>
        </w:r>
      </w:hyperlink>
      <w:r w:rsidRPr="00CB82E3" w:rsidR="5E0DF98B">
        <w:rPr>
          <w:rFonts w:ascii="Arial" w:hAnsi="Arial" w:eastAsia="Arial" w:cs="Arial"/>
          <w:b w:val="1"/>
          <w:bCs w:val="1"/>
          <w:i w:val="0"/>
          <w:iCs w:val="0"/>
          <w:caps w:val="0"/>
          <w:smallCaps w:val="0"/>
          <w:noProof w:val="0"/>
          <w:color w:val="000000" w:themeColor="text1" w:themeTint="FF" w:themeShade="FF"/>
          <w:sz w:val="22"/>
          <w:szCs w:val="22"/>
          <w:lang w:val="en-GB"/>
        </w:rPr>
        <w:t>.</w:t>
      </w:r>
    </w:p>
    <w:p w:rsidR="00A72244" w:rsidP="00A72244" w:rsidRDefault="008F7F4D" w14:paraId="0C6F6F69" w14:textId="7D4FB1C3">
      <w:pPr>
        <w:tabs>
          <w:tab w:val="num" w:pos="2880"/>
          <w:tab w:val="left" w:pos="3828"/>
          <w:tab w:val="left" w:pos="6379"/>
          <w:tab w:val="left" w:pos="9180"/>
        </w:tabs>
        <w:spacing w:after="0" w:line="240" w:lineRule="auto"/>
        <w:ind w:right="116"/>
        <w:rPr>
          <w:rFonts w:ascii="Arial" w:hAnsi="Arial" w:cs="Arial"/>
        </w:rPr>
      </w:pPr>
      <w:r w:rsidRPr="008F7F4D">
        <w:rPr>
          <w:rFonts w:ascii="Arial" w:hAnsi="Arial" w:cs="Arial"/>
        </w:rPr>
        <w:t xml:space="preserve">If you would like to discuss this role informally before applying, </w:t>
      </w:r>
      <w:r>
        <w:rPr>
          <w:rFonts w:ascii="Arial" w:hAnsi="Arial" w:cs="Arial"/>
        </w:rPr>
        <w:t>you can arrange a call with our Lead Practice Specialist, Jacqui Bell.</w:t>
      </w:r>
      <w:r w:rsidRPr="008F7F4D">
        <w:rPr>
          <w:rFonts w:ascii="Arial" w:hAnsi="Arial" w:cs="Arial"/>
        </w:rPr>
        <w:t xml:space="preserve"> You can contact Jess Gray </w:t>
      </w:r>
      <w:r>
        <w:rPr>
          <w:rFonts w:ascii="Arial" w:hAnsi="Arial" w:cs="Arial"/>
        </w:rPr>
        <w:t>at</w:t>
      </w:r>
      <w:r w:rsidRPr="008F7F4D">
        <w:rPr>
          <w:rFonts w:ascii="Arial" w:hAnsi="Arial" w:cs="Arial"/>
        </w:rPr>
        <w:t> </w:t>
      </w:r>
      <w:hyperlink w:history="1" r:id="rId12">
        <w:r w:rsidRPr="008F7F4D">
          <w:rPr>
            <w:rStyle w:val="Hyperlink"/>
            <w:rFonts w:ascii="Arial" w:hAnsi="Arial" w:cs="Arial"/>
          </w:rPr>
          <w:t>hr@thinkahead.org</w:t>
        </w:r>
      </w:hyperlink>
      <w:r w:rsidRPr="008F7F4D">
        <w:rPr>
          <w:rFonts w:ascii="Arial" w:hAnsi="Arial" w:cs="Arial"/>
        </w:rPr>
        <w:t> to schedule a phone call. </w:t>
      </w:r>
    </w:p>
    <w:p w:rsidRPr="00C948EF" w:rsidR="000C75EE" w:rsidP="00A72244" w:rsidRDefault="000C75EE" w14:paraId="277E7257" w14:textId="77777777">
      <w:pPr>
        <w:tabs>
          <w:tab w:val="num" w:pos="2880"/>
          <w:tab w:val="left" w:pos="3828"/>
          <w:tab w:val="left" w:pos="6379"/>
          <w:tab w:val="left" w:pos="9180"/>
        </w:tabs>
        <w:spacing w:after="0" w:line="240" w:lineRule="auto"/>
        <w:ind w:right="116"/>
        <w:rPr>
          <w:rFonts w:ascii="Arial" w:hAnsi="Arial" w:cs="Arial"/>
          <w:b/>
        </w:rPr>
      </w:pPr>
    </w:p>
    <w:p w:rsidRPr="00C948EF" w:rsidR="00A72244" w:rsidP="00A72244" w:rsidRDefault="00A72244" w14:paraId="2A11D14F" w14:textId="1357775D">
      <w:pPr>
        <w:tabs>
          <w:tab w:val="num" w:pos="2880"/>
          <w:tab w:val="left" w:pos="9180"/>
        </w:tabs>
        <w:spacing w:after="0" w:line="240" w:lineRule="auto"/>
        <w:ind w:right="116"/>
        <w:rPr>
          <w:rFonts w:ascii="Arial" w:hAnsi="Arial" w:cs="Arial"/>
        </w:rPr>
      </w:pPr>
      <w:r w:rsidRPr="00C948EF">
        <w:rPr>
          <w:rFonts w:ascii="Arial" w:hAnsi="Arial" w:cs="Arial"/>
        </w:rPr>
        <w:t xml:space="preserve">It may not be possible to provide </w:t>
      </w:r>
      <w:r w:rsidR="00394AE3">
        <w:rPr>
          <w:rFonts w:ascii="Arial" w:hAnsi="Arial" w:cs="Arial"/>
        </w:rPr>
        <w:t xml:space="preserve">individual </w:t>
      </w:r>
      <w:r w:rsidRPr="00C948EF">
        <w:rPr>
          <w:rFonts w:ascii="Arial" w:hAnsi="Arial" w:cs="Arial"/>
        </w:rPr>
        <w:t xml:space="preserve">feedback to you should you not be shortlisted, </w:t>
      </w:r>
      <w:r w:rsidR="00CE48A9">
        <w:rPr>
          <w:rFonts w:ascii="Arial" w:hAnsi="Arial" w:cs="Arial"/>
        </w:rPr>
        <w:t xml:space="preserve">because we receive </w:t>
      </w:r>
      <w:r w:rsidRPr="00C948EF">
        <w:rPr>
          <w:rFonts w:ascii="Arial" w:hAnsi="Arial" w:cs="Arial"/>
        </w:rPr>
        <w:t xml:space="preserve">a large volume of applications. </w:t>
      </w:r>
    </w:p>
    <w:p w:rsidRPr="00C948EF" w:rsidR="00A72244" w:rsidP="00A72244" w:rsidRDefault="00A72244" w14:paraId="08978617" w14:textId="77777777">
      <w:pPr>
        <w:tabs>
          <w:tab w:val="num" w:pos="2880"/>
          <w:tab w:val="left" w:pos="9180"/>
        </w:tabs>
        <w:spacing w:after="0" w:line="240" w:lineRule="auto"/>
        <w:ind w:right="116"/>
        <w:rPr>
          <w:rFonts w:ascii="Arial" w:hAnsi="Arial" w:cs="Arial"/>
        </w:rPr>
      </w:pPr>
    </w:p>
    <w:p w:rsidRPr="00C948EF" w:rsidR="00A72244" w:rsidP="00A72244" w:rsidRDefault="00A72244" w14:paraId="37FFD149" w14:textId="47DA8A20">
      <w:pPr>
        <w:tabs>
          <w:tab w:val="num" w:pos="2880"/>
          <w:tab w:val="left" w:pos="9180"/>
        </w:tabs>
        <w:spacing w:after="0" w:line="240" w:lineRule="auto"/>
        <w:ind w:right="116"/>
        <w:rPr>
          <w:rFonts w:ascii="Arial" w:hAnsi="Arial" w:cs="Arial"/>
        </w:rPr>
      </w:pPr>
      <w:r w:rsidRPr="00C948EF">
        <w:rPr>
          <w:rFonts w:ascii="Arial" w:hAnsi="Arial" w:cs="Arial"/>
        </w:rPr>
        <w:t xml:space="preserve">If you have any difficulty in </w:t>
      </w:r>
      <w:r w:rsidR="00823C75">
        <w:rPr>
          <w:rFonts w:ascii="Arial" w:hAnsi="Arial" w:cs="Arial"/>
        </w:rPr>
        <w:t>preparing your application</w:t>
      </w:r>
      <w:r w:rsidRPr="00C948EF">
        <w:rPr>
          <w:rFonts w:ascii="Arial" w:hAnsi="Arial" w:cs="Arial"/>
        </w:rPr>
        <w:t xml:space="preserve">, or have any queries regarding your application, please </w:t>
      </w:r>
      <w:r>
        <w:rPr>
          <w:rFonts w:ascii="Arial" w:hAnsi="Arial" w:cs="Arial"/>
        </w:rPr>
        <w:t xml:space="preserve">email </w:t>
      </w:r>
      <w:hyperlink w:history="1" r:id="rId13">
        <w:r w:rsidRPr="00E257BB" w:rsidR="009B191E">
          <w:rPr>
            <w:rStyle w:val="Hyperlink"/>
            <w:rFonts w:ascii="Arial" w:hAnsi="Arial" w:cs="Arial"/>
          </w:rPr>
          <w:t>hr@thinkahead.org</w:t>
        </w:r>
      </w:hyperlink>
      <w:r>
        <w:rPr>
          <w:rFonts w:ascii="Arial" w:hAnsi="Arial" w:cs="Arial"/>
        </w:rPr>
        <w:t>.</w:t>
      </w:r>
    </w:p>
    <w:p w:rsidRPr="00C948EF" w:rsidR="00A72244" w:rsidP="00A72244" w:rsidRDefault="00A72244" w14:paraId="6C0CA872" w14:textId="77777777">
      <w:pPr>
        <w:tabs>
          <w:tab w:val="num" w:pos="2880"/>
          <w:tab w:val="left" w:pos="9180"/>
        </w:tabs>
        <w:spacing w:after="0" w:line="240" w:lineRule="auto"/>
        <w:ind w:right="116"/>
        <w:rPr>
          <w:rFonts w:ascii="Arial" w:hAnsi="Arial" w:cs="Arial"/>
        </w:rPr>
      </w:pPr>
    </w:p>
    <w:p w:rsidRPr="00C948EF" w:rsidR="00A72244" w:rsidP="55F52C41" w:rsidRDefault="00A72244" w14:paraId="08B1087A" w14:textId="52121213">
      <w:pPr>
        <w:tabs>
          <w:tab w:val="num" w:pos="2880"/>
          <w:tab w:val="left" w:pos="9180"/>
        </w:tabs>
        <w:spacing w:after="0" w:line="240" w:lineRule="auto"/>
        <w:ind w:right="116"/>
        <w:rPr>
          <w:rFonts w:ascii="Arial" w:hAnsi="Arial" w:cs="Arial"/>
          <w:lang w:eastAsia="en-GB"/>
        </w:rPr>
      </w:pPr>
      <w:r w:rsidRPr="55F52C41">
        <w:rPr>
          <w:rFonts w:ascii="Arial" w:hAnsi="Arial" w:cs="Arial"/>
        </w:rPr>
        <w:t>In the meantime, we wish you every success with your application and thank you for your interest in Think Ahead.</w:t>
      </w:r>
    </w:p>
    <w:p w:rsidR="55F52C41" w:rsidRDefault="55F52C41" w14:paraId="75B269B0" w14:textId="288C86C6">
      <w:r>
        <w:br w:type="page"/>
      </w:r>
    </w:p>
    <w:tbl>
      <w:tblPr>
        <w:tblStyle w:val="TableGrid"/>
        <w:tblW w:w="0" w:type="auto"/>
        <w:tblLook w:val="04A0" w:firstRow="1" w:lastRow="0" w:firstColumn="1" w:lastColumn="0" w:noHBand="0" w:noVBand="1"/>
      </w:tblPr>
      <w:tblGrid>
        <w:gridCol w:w="4390"/>
        <w:gridCol w:w="4626"/>
      </w:tblGrid>
      <w:tr w:rsidRPr="00C948EF" w:rsidR="00A72244" w:rsidTr="007551E2" w14:paraId="0A47A86F" w14:textId="77777777">
        <w:tc>
          <w:tcPr>
            <w:tcW w:w="4390" w:type="dxa"/>
          </w:tcPr>
          <w:p w:rsidRPr="00C948EF" w:rsidR="00A72244" w:rsidP="001F2D6C" w:rsidRDefault="00A72244" w14:paraId="0A59D485" w14:textId="77777777">
            <w:pPr>
              <w:pStyle w:val="Heading2"/>
              <w:outlineLvl w:val="1"/>
              <w:rPr>
                <w:rFonts w:cs="Arial"/>
                <w:b/>
                <w:sz w:val="22"/>
                <w:szCs w:val="22"/>
              </w:rPr>
            </w:pPr>
            <w:r w:rsidRPr="00C948EF">
              <w:rPr>
                <w:rFonts w:cs="Arial"/>
                <w:b/>
                <w:sz w:val="22"/>
                <w:szCs w:val="22"/>
              </w:rPr>
              <w:t>Job title:</w:t>
            </w:r>
          </w:p>
          <w:p w:rsidRPr="00C948EF" w:rsidR="00CE48A9" w:rsidP="008F7F4D" w:rsidRDefault="007551E2" w14:paraId="333AB3CE" w14:textId="08A240A8">
            <w:pPr>
              <w:rPr>
                <w:rFonts w:ascii="Arial" w:hAnsi="Arial" w:cs="Arial"/>
                <w:lang w:eastAsia="en-GB"/>
              </w:rPr>
            </w:pPr>
            <w:r>
              <w:rPr>
                <w:rFonts w:ascii="Arial" w:hAnsi="Arial" w:cs="Arial"/>
                <w:lang w:eastAsia="en-GB"/>
              </w:rPr>
              <w:t>Practice Specialist</w:t>
            </w:r>
            <w:r w:rsidR="00623FD8">
              <w:rPr>
                <w:rFonts w:ascii="Arial" w:hAnsi="Arial" w:cs="Arial"/>
                <w:lang w:eastAsia="en-GB"/>
              </w:rPr>
              <w:t xml:space="preserve"> (experienced </w:t>
            </w:r>
            <w:r w:rsidR="008F7F4D">
              <w:rPr>
                <w:rFonts w:ascii="Arial" w:hAnsi="Arial" w:cs="Arial"/>
                <w:lang w:eastAsia="en-GB"/>
              </w:rPr>
              <w:t>S</w:t>
            </w:r>
            <w:r w:rsidR="00623FD8">
              <w:rPr>
                <w:rFonts w:ascii="Arial" w:hAnsi="Arial" w:cs="Arial"/>
                <w:lang w:eastAsia="en-GB"/>
              </w:rPr>
              <w:t xml:space="preserve">ocial </w:t>
            </w:r>
            <w:r w:rsidR="008F7F4D">
              <w:rPr>
                <w:rFonts w:ascii="Arial" w:hAnsi="Arial" w:cs="Arial"/>
                <w:lang w:eastAsia="en-GB"/>
              </w:rPr>
              <w:t>W</w:t>
            </w:r>
            <w:r w:rsidR="00623FD8">
              <w:rPr>
                <w:rFonts w:ascii="Arial" w:hAnsi="Arial" w:cs="Arial"/>
                <w:lang w:eastAsia="en-GB"/>
              </w:rPr>
              <w:t>orker)</w:t>
            </w:r>
          </w:p>
        </w:tc>
        <w:tc>
          <w:tcPr>
            <w:tcW w:w="4626" w:type="dxa"/>
          </w:tcPr>
          <w:p w:rsidRPr="00C948EF" w:rsidR="00A72244" w:rsidP="001F2D6C" w:rsidRDefault="00A72244" w14:paraId="6E10B63B" w14:textId="77777777">
            <w:pPr>
              <w:pStyle w:val="Heading2"/>
              <w:outlineLvl w:val="1"/>
              <w:rPr>
                <w:rFonts w:cs="Arial"/>
                <w:b/>
                <w:sz w:val="22"/>
                <w:szCs w:val="22"/>
              </w:rPr>
            </w:pPr>
            <w:r w:rsidRPr="00C948EF">
              <w:rPr>
                <w:rFonts w:cs="Arial"/>
                <w:b/>
                <w:caps/>
                <w:sz w:val="22"/>
                <w:szCs w:val="22"/>
              </w:rPr>
              <w:t>S</w:t>
            </w:r>
            <w:r w:rsidRPr="00C948EF">
              <w:rPr>
                <w:rFonts w:cs="Arial"/>
                <w:b/>
                <w:sz w:val="22"/>
                <w:szCs w:val="22"/>
              </w:rPr>
              <w:t>alary:</w:t>
            </w:r>
          </w:p>
          <w:p w:rsidRPr="00C948EF" w:rsidR="00A72244" w:rsidP="007551E2" w:rsidRDefault="007551E2" w14:paraId="3AE8A67C" w14:textId="1FADD456">
            <w:pPr>
              <w:rPr>
                <w:rFonts w:ascii="Arial" w:hAnsi="Arial" w:cs="Arial"/>
                <w:lang w:eastAsia="en-GB"/>
              </w:rPr>
            </w:pPr>
            <w:r>
              <w:rPr>
                <w:rFonts w:ascii="Arial" w:hAnsi="Arial" w:cs="Arial"/>
                <w:lang w:eastAsia="en-GB"/>
              </w:rPr>
              <w:t xml:space="preserve">£44-50k dependent on location and experience. </w:t>
            </w:r>
            <w:r w:rsidR="003E2DB9">
              <w:rPr>
                <w:rFonts w:ascii="Arial" w:hAnsi="Arial" w:cs="Arial"/>
                <w:lang w:eastAsia="en-GB"/>
              </w:rPr>
              <w:t>Think Ahead also offers</w:t>
            </w:r>
            <w:r w:rsidR="0009118D">
              <w:rPr>
                <w:rFonts w:ascii="Arial" w:hAnsi="Arial" w:cs="Arial"/>
                <w:lang w:eastAsia="en-GB"/>
              </w:rPr>
              <w:t xml:space="preserve"> excellent benefits (see below)</w:t>
            </w:r>
            <w:r w:rsidR="0095309E">
              <w:rPr>
                <w:rFonts w:ascii="Arial" w:hAnsi="Arial" w:cs="Arial"/>
                <w:lang w:eastAsia="en-GB"/>
              </w:rPr>
              <w:t>.</w:t>
            </w:r>
          </w:p>
        </w:tc>
      </w:tr>
      <w:tr w:rsidRPr="00C948EF" w:rsidR="007551E2" w:rsidTr="007551E2" w14:paraId="15E55106" w14:textId="77777777">
        <w:tc>
          <w:tcPr>
            <w:tcW w:w="4390" w:type="dxa"/>
          </w:tcPr>
          <w:p w:rsidRPr="00C948EF" w:rsidR="007551E2" w:rsidP="007551E2" w:rsidRDefault="007551E2" w14:paraId="7A156570" w14:textId="77777777">
            <w:pPr>
              <w:pStyle w:val="Heading2"/>
              <w:outlineLvl w:val="1"/>
              <w:rPr>
                <w:rFonts w:cs="Arial"/>
                <w:b/>
                <w:caps/>
                <w:sz w:val="22"/>
                <w:szCs w:val="22"/>
              </w:rPr>
            </w:pPr>
            <w:r w:rsidRPr="00C948EF">
              <w:rPr>
                <w:rFonts w:cs="Arial"/>
                <w:b/>
                <w:caps/>
                <w:sz w:val="22"/>
                <w:szCs w:val="22"/>
              </w:rPr>
              <w:t>R</w:t>
            </w:r>
            <w:r w:rsidRPr="00C948EF">
              <w:rPr>
                <w:rFonts w:cs="Arial"/>
                <w:b/>
                <w:sz w:val="22"/>
                <w:szCs w:val="22"/>
              </w:rPr>
              <w:t>esponsible to:</w:t>
            </w:r>
          </w:p>
          <w:p w:rsidRPr="00C948EF" w:rsidR="007551E2" w:rsidP="007551E2" w:rsidRDefault="007551E2" w14:paraId="21E185F5" w14:textId="612FDFB7">
            <w:pPr>
              <w:rPr>
                <w:rFonts w:ascii="Arial" w:hAnsi="Arial" w:cs="Arial"/>
                <w:lang w:eastAsia="en-GB"/>
              </w:rPr>
            </w:pPr>
            <w:r>
              <w:rPr>
                <w:rFonts w:ascii="Arial" w:hAnsi="Arial" w:cs="Arial"/>
                <w:lang w:eastAsia="en-GB"/>
              </w:rPr>
              <w:t>Lead Practice Specialist</w:t>
            </w:r>
          </w:p>
        </w:tc>
        <w:tc>
          <w:tcPr>
            <w:tcW w:w="4626" w:type="dxa"/>
          </w:tcPr>
          <w:p w:rsidRPr="00C948EF" w:rsidR="007551E2" w:rsidP="007551E2" w:rsidRDefault="007551E2" w14:paraId="6466BF93" w14:textId="77777777">
            <w:pPr>
              <w:pStyle w:val="Heading2"/>
              <w:outlineLvl w:val="1"/>
              <w:rPr>
                <w:rFonts w:cs="Arial"/>
                <w:b/>
                <w:caps/>
                <w:sz w:val="22"/>
                <w:szCs w:val="22"/>
              </w:rPr>
            </w:pPr>
            <w:r w:rsidRPr="00C948EF">
              <w:rPr>
                <w:rFonts w:cs="Arial"/>
                <w:b/>
                <w:sz w:val="22"/>
                <w:szCs w:val="22"/>
              </w:rPr>
              <w:t>Start date:</w:t>
            </w:r>
          </w:p>
          <w:p w:rsidRPr="00C948EF" w:rsidR="007551E2" w:rsidP="007551E2" w:rsidRDefault="007551E2" w14:paraId="3B1B003F" w14:textId="42295040">
            <w:pPr>
              <w:rPr>
                <w:rFonts w:ascii="Arial" w:hAnsi="Arial" w:cs="Arial"/>
                <w:lang w:eastAsia="en-GB"/>
              </w:rPr>
            </w:pPr>
            <w:r>
              <w:rPr>
                <w:rFonts w:ascii="Arial" w:hAnsi="Arial" w:cs="Arial"/>
                <w:lang w:eastAsia="en-GB"/>
              </w:rPr>
              <w:t>As soon as possible – dependent on notice period.</w:t>
            </w:r>
          </w:p>
        </w:tc>
      </w:tr>
      <w:tr w:rsidRPr="00C948EF" w:rsidR="007551E2" w:rsidTr="007551E2" w14:paraId="095F8163" w14:textId="77777777">
        <w:tc>
          <w:tcPr>
            <w:tcW w:w="4390" w:type="dxa"/>
          </w:tcPr>
          <w:p w:rsidRPr="00C948EF" w:rsidR="007551E2" w:rsidP="007551E2" w:rsidRDefault="007551E2" w14:paraId="19620862" w14:textId="77777777">
            <w:pPr>
              <w:pStyle w:val="Heading2"/>
              <w:outlineLvl w:val="1"/>
              <w:rPr>
                <w:rFonts w:cs="Arial"/>
                <w:b/>
                <w:caps/>
                <w:sz w:val="22"/>
                <w:szCs w:val="22"/>
              </w:rPr>
            </w:pPr>
            <w:r w:rsidRPr="00C948EF">
              <w:rPr>
                <w:rFonts w:cs="Arial"/>
                <w:b/>
                <w:sz w:val="22"/>
                <w:szCs w:val="22"/>
              </w:rPr>
              <w:t>Contract type:</w:t>
            </w:r>
          </w:p>
          <w:p w:rsidR="007551E2" w:rsidP="007551E2" w:rsidRDefault="007551E2" w14:paraId="165D16A4" w14:textId="4E4C67A4">
            <w:pPr>
              <w:contextualSpacing/>
              <w:rPr>
                <w:rFonts w:ascii="Arial" w:hAnsi="Arial" w:cs="Arial"/>
                <w:lang w:eastAsia="en-GB"/>
              </w:rPr>
            </w:pPr>
            <w:r>
              <w:rPr>
                <w:rFonts w:ascii="Arial" w:hAnsi="Arial" w:cs="Arial"/>
                <w:lang w:eastAsia="en-GB"/>
              </w:rPr>
              <w:t>Permanent.</w:t>
            </w:r>
          </w:p>
          <w:p w:rsidR="007551E2" w:rsidP="007551E2" w:rsidRDefault="007551E2" w14:paraId="6430EB4C" w14:textId="77777777">
            <w:pPr>
              <w:contextualSpacing/>
              <w:rPr>
                <w:rFonts w:ascii="Arial" w:hAnsi="Arial" w:cs="Arial"/>
                <w:lang w:eastAsia="en-GB"/>
              </w:rPr>
            </w:pPr>
          </w:p>
          <w:p w:rsidRPr="00C948EF" w:rsidR="007551E2" w:rsidP="007551E2" w:rsidRDefault="007551E2" w14:paraId="4A615244" w14:textId="37E27694">
            <w:pPr>
              <w:rPr>
                <w:rFonts w:ascii="Arial" w:hAnsi="Arial" w:cs="Arial"/>
                <w:lang w:eastAsia="en-GB"/>
              </w:rPr>
            </w:pPr>
            <w:r>
              <w:rPr>
                <w:rFonts w:ascii="Arial" w:hAnsi="Arial" w:cs="Arial"/>
                <w:lang w:eastAsia="en-GB"/>
              </w:rPr>
              <w:t>F</w:t>
            </w:r>
            <w:r w:rsidRPr="00C948EF">
              <w:rPr>
                <w:rFonts w:ascii="Arial" w:hAnsi="Arial" w:cs="Arial"/>
                <w:lang w:eastAsia="en-GB"/>
              </w:rPr>
              <w:t>ull time (37.5 hours per week)</w:t>
            </w:r>
            <w:r>
              <w:rPr>
                <w:rFonts w:ascii="Arial" w:hAnsi="Arial" w:cs="Arial"/>
                <w:lang w:eastAsia="en-GB"/>
              </w:rPr>
              <w:t>, but four days per week considered.</w:t>
            </w:r>
          </w:p>
        </w:tc>
        <w:tc>
          <w:tcPr>
            <w:tcW w:w="4626" w:type="dxa"/>
          </w:tcPr>
          <w:p w:rsidR="007551E2" w:rsidP="007551E2" w:rsidRDefault="007551E2" w14:paraId="777CA667" w14:textId="77777777">
            <w:pPr>
              <w:pStyle w:val="Heading2"/>
              <w:outlineLvl w:val="1"/>
              <w:rPr>
                <w:rFonts w:cs="Arial"/>
                <w:b/>
                <w:sz w:val="22"/>
                <w:szCs w:val="22"/>
              </w:rPr>
            </w:pPr>
            <w:r>
              <w:rPr>
                <w:rFonts w:cs="Arial"/>
                <w:b/>
                <w:sz w:val="22"/>
                <w:szCs w:val="22"/>
              </w:rPr>
              <w:t>Location:</w:t>
            </w:r>
          </w:p>
          <w:p w:rsidRPr="00C948EF" w:rsidR="007551E2" w:rsidP="00623FD8" w:rsidRDefault="008E06B2" w14:paraId="4B7CAF57" w14:textId="27AA677B">
            <w:pPr>
              <w:rPr>
                <w:rFonts w:ascii="Arial" w:hAnsi="Arial" w:cs="Arial"/>
                <w:lang w:eastAsia="en-GB"/>
              </w:rPr>
            </w:pPr>
            <w:r>
              <w:rPr>
                <w:rFonts w:ascii="Arial" w:hAnsi="Arial" w:cs="Arial"/>
                <w:lang w:eastAsia="en-GB"/>
              </w:rPr>
              <w:t xml:space="preserve">We welcome applications from across England. The successful applicant will be primarily home based but the role will involve </w:t>
            </w:r>
            <w:r w:rsidR="00623FD8">
              <w:rPr>
                <w:rFonts w:ascii="Arial" w:hAnsi="Arial" w:cs="Arial"/>
                <w:lang w:eastAsia="en-GB"/>
              </w:rPr>
              <w:t xml:space="preserve">some </w:t>
            </w:r>
            <w:r>
              <w:rPr>
                <w:rFonts w:ascii="Arial" w:hAnsi="Arial" w:cs="Arial"/>
                <w:lang w:eastAsia="en-GB"/>
              </w:rPr>
              <w:t>travel to various parts of the country for unit visits.</w:t>
            </w:r>
          </w:p>
        </w:tc>
      </w:tr>
    </w:tbl>
    <w:p w:rsidR="0095309E" w:rsidP="00A72244" w:rsidRDefault="0095309E" w14:paraId="765A4BDF" w14:textId="77777777">
      <w:pPr>
        <w:spacing w:after="0" w:line="240" w:lineRule="auto"/>
        <w:rPr>
          <w:rFonts w:ascii="Arial" w:hAnsi="Arial" w:cs="Arial"/>
          <w:b/>
        </w:rPr>
      </w:pPr>
    </w:p>
    <w:p w:rsidRPr="004A6E51" w:rsidR="007551E2" w:rsidP="007551E2" w:rsidRDefault="78DA83A9" w14:paraId="63619DA2" w14:textId="0275CBF8">
      <w:r w:rsidRPr="0E973FEA">
        <w:rPr>
          <w:rFonts w:ascii="Arial" w:hAnsi="Arial" w:eastAsia="Arial" w:cs="Arial"/>
          <w:b/>
          <w:bCs/>
        </w:rPr>
        <w:t>Background</w:t>
      </w:r>
    </w:p>
    <w:p w:rsidRPr="004A6E51" w:rsidR="007551E2" w:rsidP="007551E2" w:rsidRDefault="78DA83A9" w14:paraId="11220BDB" w14:textId="39DFF756">
      <w:r w:rsidRPr="55F52C41">
        <w:rPr>
          <w:rFonts w:ascii="Arial" w:hAnsi="Arial" w:eastAsia="Arial" w:cs="Arial"/>
        </w:rPr>
        <w:t xml:space="preserve">At Think Ahead, we want to see a society where everyone with mental health problems can flourish. We know that </w:t>
      </w:r>
      <w:proofErr w:type="gramStart"/>
      <w:r w:rsidRPr="55F52C41">
        <w:rPr>
          <w:rFonts w:ascii="Arial" w:hAnsi="Arial" w:eastAsia="Arial" w:cs="Arial"/>
        </w:rPr>
        <w:t>won’t</w:t>
      </w:r>
      <w:proofErr w:type="gramEnd"/>
      <w:r w:rsidRPr="55F52C41">
        <w:rPr>
          <w:rFonts w:ascii="Arial" w:hAnsi="Arial" w:eastAsia="Arial" w:cs="Arial"/>
        </w:rPr>
        <w:t xml:space="preserve"> happen unless people can improve their social circumstances – because issues like relationships, living arrangements and employment have profound effects on mental well-being. </w:t>
      </w:r>
      <w:proofErr w:type="gramStart"/>
      <w:r w:rsidRPr="55F52C41">
        <w:rPr>
          <w:rFonts w:ascii="Arial" w:hAnsi="Arial" w:eastAsia="Arial" w:cs="Arial"/>
        </w:rPr>
        <w:t>This is why</w:t>
      </w:r>
      <w:proofErr w:type="gramEnd"/>
      <w:r w:rsidRPr="55F52C41">
        <w:rPr>
          <w:rFonts w:ascii="Arial" w:hAnsi="Arial" w:eastAsia="Arial" w:cs="Arial"/>
        </w:rPr>
        <w:t xml:space="preserve"> we created the Think Ahead programme: a new route into mental health social work for talented graduates and career-changers. It has become one of the country’s most competitive graduate schemes, with high-profile support across the political spectrum, extensive media coverage, and around 30 applications for each place on the programme.</w:t>
      </w:r>
    </w:p>
    <w:p w:rsidRPr="004A6E51" w:rsidR="007551E2" w:rsidP="0E973FEA" w:rsidRDefault="007551E2" w14:paraId="47AEBA95" w14:textId="3DA4CE51">
      <w:pPr>
        <w:rPr>
          <w:rFonts w:ascii="Arial" w:hAnsi="Arial" w:cs="Arial"/>
          <w:b/>
          <w:bCs/>
          <w:sz w:val="24"/>
          <w:szCs w:val="24"/>
        </w:rPr>
      </w:pPr>
      <w:r w:rsidRPr="55F52C41">
        <w:rPr>
          <w:rFonts w:ascii="Arial" w:hAnsi="Arial" w:cs="Arial"/>
          <w:b/>
          <w:bCs/>
          <w:sz w:val="24"/>
          <w:szCs w:val="24"/>
        </w:rPr>
        <w:t>The Practice Specialist role</w:t>
      </w:r>
    </w:p>
    <w:p w:rsidRPr="004A6E51" w:rsidR="007551E2" w:rsidP="55F52C41" w:rsidRDefault="664942F3" w14:paraId="12E52684" w14:textId="130EC39A">
      <w:pPr>
        <w:spacing w:after="0" w:line="240" w:lineRule="auto"/>
        <w:rPr>
          <w:rFonts w:ascii="Arial" w:hAnsi="Arial" w:eastAsia="Arial" w:cs="Arial"/>
        </w:rPr>
      </w:pPr>
      <w:proofErr w:type="gramStart"/>
      <w:r w:rsidRPr="55F52C41">
        <w:rPr>
          <w:rFonts w:ascii="Arial" w:hAnsi="Arial" w:eastAsia="Arial" w:cs="Arial"/>
        </w:rPr>
        <w:t>We’re</w:t>
      </w:r>
      <w:proofErr w:type="gramEnd"/>
      <w:r w:rsidRPr="55F52C41">
        <w:rPr>
          <w:rFonts w:ascii="Arial" w:hAnsi="Arial" w:eastAsia="Arial" w:cs="Arial"/>
        </w:rPr>
        <w:t xml:space="preserve"> looking for a dynamic and highly motivated professional to join our Practice Specialist team, working within our Programme team.</w:t>
      </w:r>
    </w:p>
    <w:p w:rsidR="55F52C41" w:rsidP="55F52C41" w:rsidRDefault="55F52C41" w14:paraId="7F7F8A0B" w14:textId="16049EFC">
      <w:pPr>
        <w:spacing w:after="0" w:line="240" w:lineRule="auto"/>
        <w:rPr>
          <w:rFonts w:ascii="Calibri" w:hAnsi="Calibri" w:eastAsia="Calibri"/>
        </w:rPr>
      </w:pPr>
    </w:p>
    <w:p w:rsidRPr="004A6E51" w:rsidR="007551E2" w:rsidP="0E973FEA" w:rsidRDefault="007551E2" w14:paraId="5B4D866C" w14:textId="7145A741">
      <w:pPr>
        <w:rPr>
          <w:rFonts w:ascii="Calibri" w:hAnsi="Calibri" w:eastAsia="Calibri"/>
        </w:rPr>
      </w:pPr>
      <w:r w:rsidRPr="0E973FEA">
        <w:rPr>
          <w:rFonts w:ascii="Arial" w:hAnsi="Arial" w:cs="Arial"/>
        </w:rPr>
        <w:t xml:space="preserve">Practice </w:t>
      </w:r>
      <w:r w:rsidRPr="0E973FEA" w:rsidR="77029266">
        <w:rPr>
          <w:rFonts w:ascii="Arial" w:hAnsi="Arial" w:cs="Arial"/>
        </w:rPr>
        <w:t>S</w:t>
      </w:r>
      <w:r w:rsidRPr="0E973FEA">
        <w:rPr>
          <w:rFonts w:ascii="Arial" w:hAnsi="Arial" w:cs="Arial"/>
        </w:rPr>
        <w:t xml:space="preserve">pecialists play a crucial role in preparing Think Ahead participants to become outstanding social workers.  Each </w:t>
      </w:r>
      <w:r w:rsidRPr="0E973FEA" w:rsidR="07EEBE3B">
        <w:rPr>
          <w:rFonts w:ascii="Arial" w:hAnsi="Arial" w:cs="Arial"/>
        </w:rPr>
        <w:t>P</w:t>
      </w:r>
      <w:r w:rsidRPr="0E973FEA" w:rsidR="76BA8A74">
        <w:rPr>
          <w:rFonts w:ascii="Arial" w:hAnsi="Arial" w:cs="Arial"/>
        </w:rPr>
        <w:t xml:space="preserve">ractice Specialist </w:t>
      </w:r>
      <w:r w:rsidRPr="0E973FEA">
        <w:rPr>
          <w:rFonts w:ascii="Arial" w:hAnsi="Arial" w:cs="Arial"/>
        </w:rPr>
        <w:t xml:space="preserve">will have responsibility for </w:t>
      </w:r>
      <w:proofErr w:type="gramStart"/>
      <w:r w:rsidRPr="0E973FEA">
        <w:rPr>
          <w:rFonts w:ascii="Arial" w:hAnsi="Arial" w:cs="Arial"/>
        </w:rPr>
        <w:t>a number of</w:t>
      </w:r>
      <w:proofErr w:type="gramEnd"/>
      <w:r w:rsidRPr="0E973FEA">
        <w:rPr>
          <w:rFonts w:ascii="Arial" w:hAnsi="Arial" w:cs="Arial"/>
        </w:rPr>
        <w:t xml:space="preserve"> Think Ahead units</w:t>
      </w:r>
      <w:r w:rsidRPr="0E973FEA" w:rsidR="008F7F4D">
        <w:rPr>
          <w:rFonts w:ascii="Arial" w:hAnsi="Arial" w:cs="Arial"/>
        </w:rPr>
        <w:t xml:space="preserve"> (groups of 4-6 participants based in the same organisation)</w:t>
      </w:r>
      <w:r w:rsidRPr="0E973FEA">
        <w:rPr>
          <w:rFonts w:ascii="Arial" w:hAnsi="Arial" w:cs="Arial"/>
        </w:rPr>
        <w:t>, ensuring that participants receive an outstanding practice learning experience, and that there is effective delivery of our innovative curriculum in the practice environment provided by</w:t>
      </w:r>
      <w:r w:rsidRPr="0E973FEA" w:rsidR="098A8E9C">
        <w:rPr>
          <w:rFonts w:ascii="Arial" w:hAnsi="Arial" w:cs="Arial"/>
        </w:rPr>
        <w:t xml:space="preserve"> the NHS Trusts and Local Authorities that we partner with.</w:t>
      </w:r>
      <w:r w:rsidRPr="0E973FEA">
        <w:rPr>
          <w:rFonts w:ascii="Arial" w:hAnsi="Arial" w:cs="Arial"/>
        </w:rPr>
        <w:t xml:space="preserve"> </w:t>
      </w:r>
    </w:p>
    <w:p w:rsidRPr="004A6E51" w:rsidR="007551E2" w:rsidP="007551E2" w:rsidRDefault="007551E2" w14:paraId="1538CBA9" w14:textId="19EF6A9E">
      <w:pPr>
        <w:rPr>
          <w:rFonts w:ascii="Arial" w:hAnsi="Arial" w:cs="Arial"/>
        </w:rPr>
      </w:pPr>
      <w:r w:rsidRPr="0E973FEA">
        <w:rPr>
          <w:rFonts w:ascii="Arial" w:hAnsi="Arial" w:cs="Arial"/>
        </w:rPr>
        <w:t xml:space="preserve">This is an exciting opportunity for </w:t>
      </w:r>
      <w:r w:rsidRPr="0E973FEA" w:rsidR="00623FD8">
        <w:rPr>
          <w:rFonts w:ascii="Arial" w:hAnsi="Arial" w:cs="Arial"/>
        </w:rPr>
        <w:t xml:space="preserve">an </w:t>
      </w:r>
      <w:r w:rsidRPr="0E973FEA">
        <w:rPr>
          <w:rFonts w:ascii="Arial" w:hAnsi="Arial" w:cs="Arial"/>
        </w:rPr>
        <w:t>experienced social worker to maintain their links with frontline practice</w:t>
      </w:r>
      <w:r w:rsidRPr="0E973FEA" w:rsidR="090CA25C">
        <w:rPr>
          <w:rFonts w:ascii="Arial" w:hAnsi="Arial" w:cs="Arial"/>
        </w:rPr>
        <w:t>, be linked in with academic learning and</w:t>
      </w:r>
      <w:r w:rsidRPr="0E973FEA">
        <w:rPr>
          <w:rFonts w:ascii="Arial" w:hAnsi="Arial" w:cs="Arial"/>
        </w:rPr>
        <w:t xml:space="preserve"> gain further experience of coaching, </w:t>
      </w:r>
      <w:proofErr w:type="gramStart"/>
      <w:r w:rsidRPr="0E973FEA">
        <w:rPr>
          <w:rFonts w:ascii="Arial" w:hAnsi="Arial" w:cs="Arial"/>
        </w:rPr>
        <w:t>mentoring</w:t>
      </w:r>
      <w:proofErr w:type="gramEnd"/>
      <w:r w:rsidRPr="0E973FEA">
        <w:rPr>
          <w:rFonts w:ascii="Arial" w:hAnsi="Arial" w:cs="Arial"/>
        </w:rPr>
        <w:t xml:space="preserve"> and developing others. </w:t>
      </w:r>
    </w:p>
    <w:p w:rsidRPr="004A6E51" w:rsidR="007551E2" w:rsidP="0E973FEA" w:rsidRDefault="007551E2" w14:paraId="3EE9CA97" w14:textId="184440BE">
      <w:pPr>
        <w:rPr>
          <w:rFonts w:ascii="Arial" w:hAnsi="Arial" w:cs="Arial"/>
        </w:rPr>
      </w:pPr>
      <w:r w:rsidRPr="0E973FEA">
        <w:rPr>
          <w:rFonts w:ascii="Arial" w:hAnsi="Arial" w:cs="Arial"/>
        </w:rPr>
        <w:t xml:space="preserve">By </w:t>
      </w:r>
      <w:r w:rsidRPr="0E973FEA" w:rsidR="00623FD8">
        <w:rPr>
          <w:rFonts w:ascii="Arial" w:hAnsi="Arial" w:cs="Arial"/>
        </w:rPr>
        <w:t xml:space="preserve">keeping in regular contact with </w:t>
      </w:r>
      <w:r w:rsidRPr="0E973FEA" w:rsidR="008F7F4D">
        <w:rPr>
          <w:rFonts w:ascii="Arial" w:hAnsi="Arial" w:cs="Arial"/>
        </w:rPr>
        <w:t>the participant units</w:t>
      </w:r>
      <w:r w:rsidRPr="0E973FEA">
        <w:rPr>
          <w:rFonts w:ascii="Arial" w:hAnsi="Arial" w:cs="Arial"/>
        </w:rPr>
        <w:t>, you will ensure that the unique blended learning approach brings together both academic and practice learning.  Working with Consultant Social Worker</w:t>
      </w:r>
      <w:r w:rsidRPr="0E973FEA" w:rsidR="47B1878D">
        <w:rPr>
          <w:rFonts w:ascii="Arial" w:hAnsi="Arial" w:cs="Arial"/>
        </w:rPr>
        <w:t>s</w:t>
      </w:r>
      <w:r w:rsidRPr="0E973FEA">
        <w:rPr>
          <w:rFonts w:ascii="Arial" w:hAnsi="Arial" w:cs="Arial"/>
        </w:rPr>
        <w:t xml:space="preserve"> </w:t>
      </w:r>
      <w:r w:rsidRPr="0E973FEA" w:rsidR="008F7F4D">
        <w:rPr>
          <w:rFonts w:ascii="Arial" w:hAnsi="Arial" w:cs="Arial"/>
        </w:rPr>
        <w:t>(designated social work lead</w:t>
      </w:r>
      <w:r w:rsidRPr="0E973FEA" w:rsidR="243509EE">
        <w:rPr>
          <w:rFonts w:ascii="Arial" w:hAnsi="Arial" w:cs="Arial"/>
        </w:rPr>
        <w:t>s</w:t>
      </w:r>
      <w:r w:rsidRPr="0E973FEA" w:rsidR="008F7F4D">
        <w:rPr>
          <w:rFonts w:ascii="Arial" w:hAnsi="Arial" w:cs="Arial"/>
        </w:rPr>
        <w:t xml:space="preserve"> within</w:t>
      </w:r>
      <w:r w:rsidRPr="0E973FEA" w:rsidR="389EEB63">
        <w:rPr>
          <w:rFonts w:ascii="Arial" w:hAnsi="Arial" w:cs="Arial"/>
        </w:rPr>
        <w:t xml:space="preserve"> our partner</w:t>
      </w:r>
      <w:r w:rsidRPr="0E973FEA" w:rsidR="008F7F4D">
        <w:rPr>
          <w:rFonts w:ascii="Arial" w:hAnsi="Arial" w:cs="Arial"/>
        </w:rPr>
        <w:t xml:space="preserve"> organisations) </w:t>
      </w:r>
      <w:r w:rsidRPr="0E973FEA">
        <w:rPr>
          <w:rFonts w:ascii="Arial" w:hAnsi="Arial" w:cs="Arial"/>
        </w:rPr>
        <w:t>you will ensure that practice education of outstanding quality is provided, including the provision of a varied caseload which reflects service users’ needs and aspirations.  This will include contributing to the skills development of</w:t>
      </w:r>
      <w:r w:rsidRPr="0E973FEA" w:rsidR="008F7F4D">
        <w:rPr>
          <w:rFonts w:ascii="Arial" w:hAnsi="Arial" w:cs="Arial"/>
        </w:rPr>
        <w:t xml:space="preserve"> Consultant Social Workers</w:t>
      </w:r>
      <w:r w:rsidRPr="0E973FEA">
        <w:rPr>
          <w:rFonts w:ascii="Arial" w:hAnsi="Arial" w:cs="Arial"/>
        </w:rPr>
        <w:t xml:space="preserve"> </w:t>
      </w:r>
      <w:r w:rsidRPr="0E973FEA" w:rsidR="008F7F4D">
        <w:rPr>
          <w:rFonts w:ascii="Arial" w:hAnsi="Arial" w:cs="Arial"/>
        </w:rPr>
        <w:t>(</w:t>
      </w:r>
      <w:r w:rsidRPr="0E973FEA" w:rsidR="00623FD8">
        <w:rPr>
          <w:rFonts w:ascii="Arial" w:hAnsi="Arial" w:cs="Arial"/>
        </w:rPr>
        <w:t>CSWs</w:t>
      </w:r>
      <w:r w:rsidRPr="0E973FEA" w:rsidR="008F7F4D">
        <w:rPr>
          <w:rFonts w:ascii="Arial" w:hAnsi="Arial" w:cs="Arial"/>
        </w:rPr>
        <w:t>)</w:t>
      </w:r>
      <w:r w:rsidRPr="0E973FEA">
        <w:rPr>
          <w:rFonts w:ascii="Arial" w:hAnsi="Arial" w:cs="Arial"/>
        </w:rPr>
        <w:t xml:space="preserve"> by providing them with coaching and mentoring. </w:t>
      </w:r>
    </w:p>
    <w:p w:rsidRPr="004A6E51" w:rsidR="007551E2" w:rsidP="007551E2" w:rsidRDefault="007551E2" w14:paraId="2A0DE58A" w14:textId="77D98A39">
      <w:pPr>
        <w:rPr>
          <w:rFonts w:ascii="Arial" w:hAnsi="Arial" w:cs="Arial"/>
        </w:rPr>
      </w:pPr>
      <w:r w:rsidRPr="0E973FEA">
        <w:rPr>
          <w:rFonts w:ascii="Arial" w:hAnsi="Arial" w:cs="Arial"/>
        </w:rPr>
        <w:t>Working with Academic Tutor</w:t>
      </w:r>
      <w:r w:rsidRPr="0E973FEA" w:rsidR="2703FA26">
        <w:rPr>
          <w:rFonts w:ascii="Arial" w:hAnsi="Arial" w:cs="Arial"/>
        </w:rPr>
        <w:t>s</w:t>
      </w:r>
      <w:r w:rsidRPr="0E973FEA">
        <w:rPr>
          <w:rFonts w:ascii="Arial" w:hAnsi="Arial" w:cs="Arial"/>
        </w:rPr>
        <w:t xml:space="preserve"> from</w:t>
      </w:r>
      <w:r w:rsidRPr="0E973FEA" w:rsidR="2EF089A2">
        <w:rPr>
          <w:rFonts w:ascii="Arial" w:hAnsi="Arial" w:cs="Arial"/>
        </w:rPr>
        <w:t xml:space="preserve"> Middlesex,</w:t>
      </w:r>
      <w:r w:rsidRPr="0E973FEA">
        <w:rPr>
          <w:rFonts w:ascii="Arial" w:hAnsi="Arial" w:cs="Arial"/>
        </w:rPr>
        <w:t xml:space="preserve"> our university partner, you will ensure effective delivery of the curriculum and that participants are applying social work theories, </w:t>
      </w:r>
      <w:proofErr w:type="gramStart"/>
      <w:r w:rsidRPr="0E973FEA">
        <w:rPr>
          <w:rFonts w:ascii="Arial" w:hAnsi="Arial" w:cs="Arial"/>
        </w:rPr>
        <w:t>interventions</w:t>
      </w:r>
      <w:proofErr w:type="gramEnd"/>
      <w:r w:rsidRPr="0E973FEA">
        <w:rPr>
          <w:rFonts w:ascii="Arial" w:hAnsi="Arial" w:cs="Arial"/>
        </w:rPr>
        <w:t xml:space="preserve"> and legislation in practice, ensuring that as qualified social workers they are able to make an outstanding contribution to the lives of people affected by mental ill-health.</w:t>
      </w:r>
    </w:p>
    <w:p w:rsidRPr="004A6E51" w:rsidR="007551E2" w:rsidP="007551E2" w:rsidRDefault="24E54149" w14:paraId="4B0A5870" w14:textId="2A85CE2E">
      <w:pPr>
        <w:spacing w:after="0" w:line="240" w:lineRule="auto"/>
      </w:pPr>
      <w:r w:rsidRPr="0E973FEA">
        <w:rPr>
          <w:rFonts w:ascii="Arial" w:hAnsi="Arial" w:eastAsia="Arial" w:cs="Arial"/>
        </w:rPr>
        <w:t>The ideal candidate will be an experienced Social Worker and Practice Educator, that has worked within mental health teams and has a proven track record of developing and supporting teams.</w:t>
      </w:r>
    </w:p>
    <w:p w:rsidRPr="004A6E51" w:rsidR="007551E2" w:rsidP="0E973FEA" w:rsidRDefault="007551E2" w14:paraId="4326298D" w14:textId="0CF9F88C">
      <w:pPr>
        <w:spacing w:after="0" w:line="240" w:lineRule="auto"/>
        <w:rPr>
          <w:rFonts w:ascii="Arial" w:hAnsi="Arial" w:eastAsia="Arial" w:cs="Arial"/>
          <w:b/>
          <w:bCs/>
        </w:rPr>
      </w:pPr>
    </w:p>
    <w:p w:rsidR="55F52C41" w:rsidRDefault="55F52C41" w14:paraId="1A575718" w14:textId="398C8CFE">
      <w:r>
        <w:br w:type="page"/>
      </w:r>
    </w:p>
    <w:p w:rsidRPr="004A6E51" w:rsidR="007551E2" w:rsidP="0E973FEA" w:rsidRDefault="007551E2" w14:paraId="0DE90DBC" w14:textId="4BED79E4">
      <w:pPr>
        <w:spacing w:after="0" w:line="240" w:lineRule="auto"/>
        <w:rPr>
          <w:rFonts w:ascii="Arial" w:hAnsi="Arial" w:cs="Arial"/>
          <w:b/>
          <w:bCs/>
          <w:sz w:val="24"/>
          <w:szCs w:val="24"/>
        </w:rPr>
      </w:pPr>
      <w:r w:rsidRPr="0E973FEA">
        <w:rPr>
          <w:rFonts w:ascii="Arial" w:hAnsi="Arial" w:cs="Arial"/>
          <w:b/>
          <w:bCs/>
          <w:sz w:val="24"/>
          <w:szCs w:val="24"/>
        </w:rPr>
        <w:t>Job description and main responsibilities</w:t>
      </w:r>
    </w:p>
    <w:p w:rsidR="007551E2" w:rsidP="007551E2" w:rsidRDefault="007551E2" w14:paraId="40C09314" w14:textId="77777777">
      <w:pPr>
        <w:spacing w:before="240" w:after="0" w:line="240" w:lineRule="auto"/>
        <w:rPr>
          <w:rFonts w:ascii="Arial" w:hAnsi="Arial" w:cs="Arial"/>
          <w:color w:val="000000"/>
        </w:rPr>
      </w:pPr>
      <w:r w:rsidRPr="0E973FEA">
        <w:rPr>
          <w:rFonts w:ascii="Arial" w:hAnsi="Arial" w:cs="Arial"/>
          <w:b/>
          <w:bCs/>
          <w:color w:val="000000" w:themeColor="text1"/>
        </w:rPr>
        <w:t xml:space="preserve">Programme delivery and quality assurance </w:t>
      </w:r>
    </w:p>
    <w:p w:rsidR="1E94CAFC" w:rsidP="0E973FEA" w:rsidRDefault="1E94CAFC" w14:paraId="0639A122" w14:textId="501B40D1">
      <w:pPr>
        <w:pStyle w:val="ListParagraph"/>
        <w:numPr>
          <w:ilvl w:val="0"/>
          <w:numId w:val="14"/>
        </w:numPr>
        <w:rPr>
          <w:rFonts w:eastAsiaTheme="minorEastAsia"/>
        </w:rPr>
      </w:pPr>
      <w:r w:rsidRPr="0E973FEA">
        <w:rPr>
          <w:rFonts w:ascii="Arial" w:hAnsi="Arial" w:eastAsia="Arial" w:cs="Arial"/>
        </w:rPr>
        <w:t xml:space="preserve">Quality </w:t>
      </w:r>
      <w:proofErr w:type="gramStart"/>
      <w:r w:rsidRPr="0E973FEA">
        <w:rPr>
          <w:rFonts w:ascii="Arial" w:hAnsi="Arial" w:eastAsia="Arial" w:cs="Arial"/>
        </w:rPr>
        <w:t>assure</w:t>
      </w:r>
      <w:proofErr w:type="gramEnd"/>
      <w:r w:rsidRPr="0E973FEA">
        <w:rPr>
          <w:rFonts w:ascii="Arial" w:hAnsi="Arial" w:eastAsia="Arial" w:cs="Arial"/>
        </w:rPr>
        <w:t xml:space="preserve"> the Think Ahead programme, alongside our internal team of Practice Specialists, </w:t>
      </w:r>
      <w:r w:rsidRPr="0E973FEA" w:rsidR="17B07C35">
        <w:rPr>
          <w:rFonts w:ascii="Arial" w:hAnsi="Arial" w:cs="Arial"/>
        </w:rPr>
        <w:t>to ensure that an excellent practice learning environment is provided. This will include attending unit meetings (sometimes virtually) on a fortnightly basis.</w:t>
      </w:r>
    </w:p>
    <w:p w:rsidR="17B07C35" w:rsidP="0E973FEA" w:rsidRDefault="17B07C35" w14:paraId="722823C6" w14:textId="6923BC4A">
      <w:pPr>
        <w:pStyle w:val="ListParagraph"/>
        <w:numPr>
          <w:ilvl w:val="0"/>
          <w:numId w:val="14"/>
        </w:numPr>
        <w:rPr>
          <w:rFonts w:eastAsiaTheme="minorEastAsia"/>
        </w:rPr>
      </w:pPr>
      <w:r w:rsidRPr="0E973FEA">
        <w:rPr>
          <w:rFonts w:ascii="Arial" w:hAnsi="Arial" w:cs="Arial"/>
        </w:rPr>
        <w:t>Manage the implementation of the programme across host organisations ensuring that the academic and practice components are brought together effectively.</w:t>
      </w:r>
    </w:p>
    <w:p w:rsidR="4498CB28" w:rsidP="0E973FEA" w:rsidRDefault="4498CB28" w14:paraId="371E9E44" w14:textId="3DE4EDD9">
      <w:pPr>
        <w:pStyle w:val="ListParagraph"/>
        <w:numPr>
          <w:ilvl w:val="0"/>
          <w:numId w:val="14"/>
        </w:numPr>
      </w:pPr>
      <w:r w:rsidRPr="0E973FEA">
        <w:rPr>
          <w:rFonts w:ascii="Arial" w:hAnsi="Arial" w:eastAsia="Arial" w:cs="Arial"/>
        </w:rPr>
        <w:t xml:space="preserve">Oversee organisational readiness processes with all partner organisations, ensuring they </w:t>
      </w:r>
      <w:proofErr w:type="gramStart"/>
      <w:r w:rsidRPr="0E973FEA">
        <w:rPr>
          <w:rFonts w:ascii="Arial" w:hAnsi="Arial" w:eastAsia="Arial" w:cs="Arial"/>
        </w:rPr>
        <w:t>are able to</w:t>
      </w:r>
      <w:proofErr w:type="gramEnd"/>
      <w:r w:rsidRPr="0E973FEA">
        <w:rPr>
          <w:rFonts w:ascii="Arial" w:hAnsi="Arial" w:eastAsia="Arial" w:cs="Arial"/>
        </w:rPr>
        <w:t xml:space="preserve"> deliver the Think Ahead programme to the highest standard.</w:t>
      </w:r>
    </w:p>
    <w:p w:rsidR="346218AB" w:rsidP="0E973FEA" w:rsidRDefault="346218AB" w14:paraId="218D020B" w14:textId="3D521751">
      <w:pPr>
        <w:pStyle w:val="ListParagraph"/>
        <w:numPr>
          <w:ilvl w:val="0"/>
          <w:numId w:val="14"/>
        </w:numPr>
      </w:pPr>
      <w:r w:rsidRPr="0E973FEA">
        <w:rPr>
          <w:rFonts w:ascii="Arial" w:hAnsi="Arial" w:eastAsia="Arial" w:cs="Arial"/>
        </w:rPr>
        <w:t xml:space="preserve">Ensure the jobs provided to participants in Year 2 of the programme are suitable for a </w:t>
      </w:r>
      <w:r w:rsidRPr="0E973FEA" w:rsidR="7837778A">
        <w:rPr>
          <w:rFonts w:ascii="Arial" w:hAnsi="Arial" w:eastAsia="Arial" w:cs="Arial"/>
        </w:rPr>
        <w:t>newly</w:t>
      </w:r>
      <w:r w:rsidRPr="0E973FEA">
        <w:rPr>
          <w:rFonts w:ascii="Arial" w:hAnsi="Arial" w:eastAsia="Arial" w:cs="Arial"/>
        </w:rPr>
        <w:t xml:space="preserve"> qualified social worker doing their ASYE.</w:t>
      </w:r>
    </w:p>
    <w:p w:rsidR="1E94CAFC" w:rsidP="0E973FEA" w:rsidRDefault="1E94CAFC" w14:paraId="1BEBCE9D" w14:textId="2020B550">
      <w:pPr>
        <w:pStyle w:val="ListParagraph"/>
        <w:numPr>
          <w:ilvl w:val="0"/>
          <w:numId w:val="14"/>
        </w:numPr>
        <w:rPr>
          <w:rFonts w:eastAsiaTheme="minorEastAsia"/>
        </w:rPr>
      </w:pPr>
      <w:r w:rsidRPr="0E973FEA">
        <w:rPr>
          <w:rFonts w:ascii="Arial" w:hAnsi="Arial" w:eastAsia="Arial" w:cs="Arial"/>
        </w:rPr>
        <w:t>Work with our partnerships team to ensure that our CSW’s are recruited in a timely manner, and that we have candidates of the highest quality.</w:t>
      </w:r>
    </w:p>
    <w:p w:rsidRPr="00843C5F" w:rsidR="007551E2" w:rsidP="009A56A5" w:rsidRDefault="007551E2" w14:paraId="0353B051" w14:textId="663DBA35">
      <w:pPr>
        <w:pStyle w:val="ListParagraph"/>
        <w:numPr>
          <w:ilvl w:val="0"/>
          <w:numId w:val="8"/>
        </w:numPr>
        <w:spacing w:after="0" w:line="240" w:lineRule="auto"/>
        <w:rPr>
          <w:rFonts w:ascii="Arial" w:hAnsi="Arial" w:cs="Arial"/>
        </w:rPr>
      </w:pPr>
      <w:r w:rsidRPr="0E973FEA">
        <w:rPr>
          <w:rFonts w:ascii="Arial" w:hAnsi="Arial" w:cs="Arial"/>
        </w:rPr>
        <w:t>Support</w:t>
      </w:r>
      <w:r w:rsidRPr="0E973FEA" w:rsidR="5FE8266F">
        <w:rPr>
          <w:rFonts w:ascii="Arial" w:hAnsi="Arial" w:cs="Arial"/>
        </w:rPr>
        <w:t xml:space="preserve"> </w:t>
      </w:r>
      <w:r w:rsidRPr="0E973FEA">
        <w:rPr>
          <w:rFonts w:ascii="Arial" w:hAnsi="Arial" w:cs="Arial"/>
        </w:rPr>
        <w:t xml:space="preserve">the academic partner and Think Ahead Programme Team to </w:t>
      </w:r>
      <w:proofErr w:type="gramStart"/>
      <w:r w:rsidRPr="0E973FEA">
        <w:rPr>
          <w:rFonts w:ascii="Arial" w:hAnsi="Arial" w:cs="Arial"/>
        </w:rPr>
        <w:t>make preparations</w:t>
      </w:r>
      <w:proofErr w:type="gramEnd"/>
      <w:r w:rsidRPr="0E973FEA">
        <w:rPr>
          <w:rFonts w:ascii="Arial" w:hAnsi="Arial" w:cs="Arial"/>
        </w:rPr>
        <w:t xml:space="preserve"> for the Summer Institute, contributing to the development of its content and form.</w:t>
      </w:r>
    </w:p>
    <w:p w:rsidRPr="00843C5F" w:rsidR="007551E2" w:rsidP="009A56A5" w:rsidRDefault="007551E2" w14:paraId="3C9FC93A" w14:textId="126C62BC">
      <w:pPr>
        <w:pStyle w:val="ListParagraph"/>
        <w:numPr>
          <w:ilvl w:val="0"/>
          <w:numId w:val="8"/>
        </w:numPr>
        <w:spacing w:after="0" w:line="240" w:lineRule="auto"/>
        <w:rPr>
          <w:rFonts w:ascii="Arial" w:hAnsi="Arial" w:cs="Arial"/>
        </w:rPr>
      </w:pPr>
      <w:r w:rsidRPr="0E973FEA">
        <w:rPr>
          <w:rFonts w:ascii="Arial" w:hAnsi="Arial" w:cs="Arial"/>
        </w:rPr>
        <w:t>Deliv</w:t>
      </w:r>
      <w:r w:rsidRPr="0E973FEA" w:rsidR="32F19E62">
        <w:rPr>
          <w:rFonts w:ascii="Arial" w:hAnsi="Arial" w:cs="Arial"/>
        </w:rPr>
        <w:t>er</w:t>
      </w:r>
      <w:r w:rsidRPr="0E973FEA">
        <w:rPr>
          <w:rFonts w:ascii="Arial" w:hAnsi="Arial" w:cs="Arial"/>
        </w:rPr>
        <w:t xml:space="preserve"> learning activities at the Summer Institute in co-ordination with the lead academics by bringing practice knowledge.</w:t>
      </w:r>
    </w:p>
    <w:p w:rsidRPr="00843C5F" w:rsidR="007551E2" w:rsidP="009A56A5" w:rsidRDefault="3FCC2B53" w14:paraId="58F77995" w14:textId="675FB763">
      <w:pPr>
        <w:pStyle w:val="ListParagraph"/>
        <w:numPr>
          <w:ilvl w:val="0"/>
          <w:numId w:val="8"/>
        </w:numPr>
        <w:spacing w:after="0" w:line="240" w:lineRule="auto"/>
        <w:rPr>
          <w:rFonts w:ascii="Arial" w:hAnsi="Arial" w:cs="Arial"/>
        </w:rPr>
      </w:pPr>
      <w:r w:rsidRPr="0E973FEA">
        <w:rPr>
          <w:rFonts w:ascii="Arial" w:hAnsi="Arial" w:cs="Arial"/>
        </w:rPr>
        <w:t xml:space="preserve">Support and develop our network of CSWs, by holding regular 1.1 meetings to ensure the placement learning environment and support provided to all </w:t>
      </w:r>
      <w:r w:rsidRPr="0E973FEA" w:rsidR="71968393">
        <w:rPr>
          <w:rFonts w:ascii="Arial" w:hAnsi="Arial" w:cs="Arial"/>
        </w:rPr>
        <w:t>participants</w:t>
      </w:r>
      <w:r w:rsidRPr="0E973FEA">
        <w:rPr>
          <w:rFonts w:ascii="Arial" w:hAnsi="Arial" w:cs="Arial"/>
        </w:rPr>
        <w:t xml:space="preserve"> is of the highest standard.</w:t>
      </w:r>
    </w:p>
    <w:p w:rsidRPr="00843C5F" w:rsidR="007551E2" w:rsidP="009A56A5" w:rsidRDefault="007551E2" w14:paraId="29002CDC" w14:textId="5F31296F">
      <w:pPr>
        <w:pStyle w:val="ListParagraph"/>
        <w:numPr>
          <w:ilvl w:val="0"/>
          <w:numId w:val="8"/>
        </w:numPr>
        <w:spacing w:after="0" w:line="240" w:lineRule="auto"/>
        <w:rPr>
          <w:rFonts w:ascii="Arial" w:hAnsi="Arial" w:cs="Arial"/>
        </w:rPr>
      </w:pPr>
      <w:r w:rsidRPr="0E973FEA">
        <w:rPr>
          <w:rFonts w:ascii="Arial" w:hAnsi="Arial" w:cs="Arial"/>
        </w:rPr>
        <w:t>Support the Academic Tutors</w:t>
      </w:r>
      <w:r w:rsidRPr="0E973FEA" w:rsidR="361DCD07">
        <w:rPr>
          <w:rFonts w:ascii="Arial" w:hAnsi="Arial" w:cs="Arial"/>
        </w:rPr>
        <w:t xml:space="preserve"> by attending Placement Learning Agreements, Midway Meetings</w:t>
      </w:r>
      <w:r w:rsidRPr="0E973FEA" w:rsidR="5267A98F">
        <w:rPr>
          <w:rFonts w:ascii="Arial" w:hAnsi="Arial" w:cs="Arial"/>
        </w:rPr>
        <w:t xml:space="preserve"> and Action Planning meetings as required.</w:t>
      </w:r>
    </w:p>
    <w:p w:rsidRPr="00F17BC3" w:rsidR="007551E2" w:rsidP="009A56A5" w:rsidRDefault="007551E2" w14:paraId="6C17B328" w14:textId="57D3FB8D">
      <w:pPr>
        <w:pStyle w:val="ListParagraph"/>
        <w:numPr>
          <w:ilvl w:val="0"/>
          <w:numId w:val="8"/>
        </w:numPr>
        <w:spacing w:after="0" w:line="240" w:lineRule="auto"/>
        <w:rPr>
          <w:rFonts w:ascii="Arial" w:hAnsi="Arial" w:cs="Arial"/>
        </w:rPr>
      </w:pPr>
      <w:r w:rsidRPr="0E973FEA">
        <w:rPr>
          <w:rFonts w:ascii="Arial" w:hAnsi="Arial" w:cs="Arial"/>
        </w:rPr>
        <w:t>Advis</w:t>
      </w:r>
      <w:r w:rsidRPr="0E973FEA" w:rsidR="789EA83D">
        <w:rPr>
          <w:rFonts w:ascii="Arial" w:hAnsi="Arial" w:cs="Arial"/>
        </w:rPr>
        <w:t>e</w:t>
      </w:r>
      <w:r w:rsidRPr="0E973FEA">
        <w:rPr>
          <w:rFonts w:ascii="Arial" w:hAnsi="Arial" w:cs="Arial"/>
        </w:rPr>
        <w:t xml:space="preserve"> and support local pastoral care arrangements for participants</w:t>
      </w:r>
      <w:r w:rsidRPr="0E973FEA" w:rsidR="68118DB0">
        <w:rPr>
          <w:rFonts w:ascii="Arial" w:hAnsi="Arial" w:cs="Arial"/>
        </w:rPr>
        <w:t xml:space="preserve"> over both years of the programme.</w:t>
      </w:r>
    </w:p>
    <w:p w:rsidRPr="00815E2C" w:rsidR="007551E2" w:rsidP="007551E2" w:rsidRDefault="007551E2" w14:paraId="64410535" w14:textId="77777777">
      <w:pPr>
        <w:autoSpaceDE w:val="0"/>
        <w:autoSpaceDN w:val="0"/>
        <w:adjustRightInd w:val="0"/>
        <w:spacing w:before="240" w:after="0" w:line="240" w:lineRule="auto"/>
        <w:rPr>
          <w:rFonts w:ascii="Arial" w:hAnsi="Arial" w:cs="Arial"/>
          <w:b/>
          <w:color w:val="000000"/>
        </w:rPr>
      </w:pPr>
      <w:r w:rsidRPr="00815E2C">
        <w:rPr>
          <w:rFonts w:ascii="Arial" w:hAnsi="Arial" w:cs="Arial"/>
          <w:b/>
          <w:color w:val="000000"/>
        </w:rPr>
        <w:t xml:space="preserve">Development of Consultant Social Workers (CSWs) </w:t>
      </w:r>
    </w:p>
    <w:p w:rsidRPr="00815E2C" w:rsidR="007551E2" w:rsidP="009A56A5" w:rsidRDefault="007551E2" w14:paraId="2D71AFE0" w14:textId="7EEE678C">
      <w:pPr>
        <w:numPr>
          <w:ilvl w:val="0"/>
          <w:numId w:val="9"/>
        </w:numPr>
        <w:autoSpaceDE w:val="0"/>
        <w:autoSpaceDN w:val="0"/>
        <w:adjustRightInd w:val="0"/>
        <w:spacing w:after="0" w:line="240" w:lineRule="auto"/>
        <w:rPr>
          <w:rFonts w:ascii="Arial" w:hAnsi="Arial" w:eastAsia="Times New Roman" w:cs="Arial"/>
          <w:color w:val="000000"/>
          <w:lang w:eastAsia="en-GB"/>
        </w:rPr>
      </w:pPr>
      <w:r w:rsidRPr="0E973FEA">
        <w:rPr>
          <w:rFonts w:ascii="Arial" w:hAnsi="Arial" w:eastAsia="Times New Roman" w:cs="Arial"/>
          <w:color w:val="000000" w:themeColor="text1"/>
          <w:lang w:eastAsia="en-GB"/>
        </w:rPr>
        <w:t>Coach CSWs with the aim of improving their skills and supporting them to fulfil their potential.</w:t>
      </w:r>
    </w:p>
    <w:p w:rsidRPr="00815E2C" w:rsidR="007551E2" w:rsidP="009A56A5" w:rsidRDefault="007551E2" w14:paraId="7D74F43F" w14:textId="36945EE7">
      <w:pPr>
        <w:numPr>
          <w:ilvl w:val="0"/>
          <w:numId w:val="9"/>
        </w:numPr>
        <w:autoSpaceDE w:val="0"/>
        <w:autoSpaceDN w:val="0"/>
        <w:adjustRightInd w:val="0"/>
        <w:spacing w:after="0" w:line="240" w:lineRule="auto"/>
        <w:rPr>
          <w:rFonts w:ascii="Arial" w:hAnsi="Arial" w:eastAsia="Times New Roman" w:cs="Arial"/>
          <w:color w:val="000000"/>
          <w:lang w:eastAsia="en-GB"/>
        </w:rPr>
      </w:pPr>
      <w:r w:rsidRPr="0E973FEA">
        <w:rPr>
          <w:rFonts w:ascii="Arial" w:hAnsi="Arial" w:eastAsia="Times New Roman" w:cs="Arial"/>
          <w:color w:val="000000" w:themeColor="text1"/>
          <w:lang w:eastAsia="en-GB"/>
        </w:rPr>
        <w:t>Work with CSWs’ line managers to make sure that CSW job descriptions are fully reflected in their objectives whilst they are seconded to the role to enable them to be highly effective.</w:t>
      </w:r>
    </w:p>
    <w:p w:rsidRPr="00815E2C" w:rsidR="007551E2" w:rsidP="009A56A5" w:rsidRDefault="007551E2" w14:paraId="0ACB06DB" w14:textId="1183FDC7">
      <w:pPr>
        <w:numPr>
          <w:ilvl w:val="0"/>
          <w:numId w:val="9"/>
        </w:numPr>
        <w:autoSpaceDE w:val="0"/>
        <w:autoSpaceDN w:val="0"/>
        <w:adjustRightInd w:val="0"/>
        <w:spacing w:after="0" w:line="240" w:lineRule="auto"/>
        <w:rPr>
          <w:rFonts w:ascii="Arial" w:hAnsi="Arial" w:eastAsia="Times New Roman" w:cs="Arial"/>
          <w:color w:val="000000"/>
          <w:lang w:eastAsia="en-GB"/>
        </w:rPr>
      </w:pPr>
      <w:r w:rsidRPr="0E973FEA">
        <w:rPr>
          <w:rFonts w:ascii="Arial" w:hAnsi="Arial" w:eastAsia="Times New Roman" w:cs="Arial"/>
          <w:color w:val="000000" w:themeColor="text1"/>
          <w:lang w:eastAsia="en-GB"/>
        </w:rPr>
        <w:t xml:space="preserve">Assist CSWs to develop their own reflective and problem-solving skills in complex cases and to develop these skills in the participants they lead. </w:t>
      </w:r>
    </w:p>
    <w:p w:rsidRPr="00815E2C" w:rsidR="007551E2" w:rsidP="009A56A5" w:rsidRDefault="007551E2" w14:paraId="29D2BDAD" w14:textId="1E54B7CC">
      <w:pPr>
        <w:numPr>
          <w:ilvl w:val="0"/>
          <w:numId w:val="9"/>
        </w:numPr>
        <w:autoSpaceDE w:val="0"/>
        <w:autoSpaceDN w:val="0"/>
        <w:adjustRightInd w:val="0"/>
        <w:spacing w:after="0" w:line="240" w:lineRule="auto"/>
        <w:rPr>
          <w:rFonts w:ascii="Arial" w:hAnsi="Arial" w:eastAsia="Times New Roman" w:cs="Arial"/>
          <w:color w:val="000000"/>
          <w:lang w:eastAsia="en-GB"/>
        </w:rPr>
      </w:pPr>
      <w:r w:rsidRPr="0E973FEA">
        <w:rPr>
          <w:rFonts w:ascii="Arial" w:hAnsi="Arial" w:eastAsia="Times New Roman" w:cs="Arial"/>
          <w:color w:val="000000" w:themeColor="text1"/>
          <w:lang w:eastAsia="en-GB"/>
        </w:rPr>
        <w:t>Track and monitor caseloads with CSWs monthly and mak</w:t>
      </w:r>
      <w:r w:rsidRPr="0E973FEA" w:rsidR="49CF0FB0">
        <w:rPr>
          <w:rFonts w:ascii="Arial" w:hAnsi="Arial" w:eastAsia="Times New Roman" w:cs="Arial"/>
          <w:color w:val="000000" w:themeColor="text1"/>
          <w:lang w:eastAsia="en-GB"/>
        </w:rPr>
        <w:t>e</w:t>
      </w:r>
      <w:r w:rsidRPr="0E973FEA">
        <w:rPr>
          <w:rFonts w:ascii="Arial" w:hAnsi="Arial" w:eastAsia="Times New Roman" w:cs="Arial"/>
          <w:color w:val="000000" w:themeColor="text1"/>
          <w:lang w:eastAsia="en-GB"/>
        </w:rPr>
        <w:t xml:space="preserve"> sure that there is an appropriate level of complexity of cases in each unit throughout the year. </w:t>
      </w:r>
    </w:p>
    <w:p w:rsidRPr="00F17BC3" w:rsidR="007551E2" w:rsidP="009A56A5" w:rsidRDefault="007551E2" w14:paraId="2636806B" w14:textId="075E376A">
      <w:pPr>
        <w:numPr>
          <w:ilvl w:val="0"/>
          <w:numId w:val="9"/>
        </w:numPr>
        <w:autoSpaceDE w:val="0"/>
        <w:autoSpaceDN w:val="0"/>
        <w:adjustRightInd w:val="0"/>
        <w:spacing w:after="0" w:line="240" w:lineRule="auto"/>
        <w:rPr>
          <w:rFonts w:ascii="Arial" w:hAnsi="Arial" w:eastAsia="Times New Roman" w:cs="Arial"/>
          <w:color w:val="000000"/>
          <w:lang w:eastAsia="en-GB"/>
        </w:rPr>
      </w:pPr>
      <w:r w:rsidRPr="0E973FEA">
        <w:rPr>
          <w:rFonts w:ascii="Arial" w:hAnsi="Arial" w:eastAsia="Times New Roman" w:cs="Arial"/>
          <w:color w:val="000000" w:themeColor="text1"/>
          <w:lang w:eastAsia="en-GB"/>
        </w:rPr>
        <w:t xml:space="preserve">Support CSWs through their training programme </w:t>
      </w:r>
      <w:r w:rsidRPr="0E973FEA" w:rsidR="58107167">
        <w:rPr>
          <w:rFonts w:ascii="Arial" w:hAnsi="Arial" w:eastAsia="Times New Roman" w:cs="Arial"/>
          <w:color w:val="000000" w:themeColor="text1"/>
          <w:lang w:eastAsia="en-GB"/>
        </w:rPr>
        <w:t>helping to ensure they have the time and to complete their academic work.</w:t>
      </w:r>
    </w:p>
    <w:p w:rsidRPr="00815E2C" w:rsidR="007551E2" w:rsidP="007551E2" w:rsidRDefault="007551E2" w14:paraId="13E93F92" w14:textId="77777777">
      <w:pPr>
        <w:autoSpaceDE w:val="0"/>
        <w:autoSpaceDN w:val="0"/>
        <w:adjustRightInd w:val="0"/>
        <w:spacing w:before="240" w:after="0" w:line="240" w:lineRule="auto"/>
        <w:rPr>
          <w:rFonts w:ascii="Arial" w:hAnsi="Arial" w:cs="Arial"/>
          <w:b/>
          <w:color w:val="000000"/>
        </w:rPr>
      </w:pPr>
      <w:r w:rsidRPr="0E973FEA">
        <w:rPr>
          <w:rFonts w:ascii="Arial" w:hAnsi="Arial" w:cs="Arial"/>
          <w:b/>
          <w:bCs/>
          <w:color w:val="000000" w:themeColor="text1"/>
        </w:rPr>
        <w:t xml:space="preserve">Relationship and stakeholder management </w:t>
      </w:r>
    </w:p>
    <w:p w:rsidRPr="00815E2C" w:rsidR="007551E2" w:rsidP="0E973FEA" w:rsidRDefault="73E0C52B" w14:paraId="76388E71" w14:textId="73006FEF">
      <w:pPr>
        <w:numPr>
          <w:ilvl w:val="0"/>
          <w:numId w:val="10"/>
        </w:numPr>
        <w:spacing w:after="0" w:line="240" w:lineRule="auto"/>
        <w:rPr>
          <w:rFonts w:eastAsiaTheme="minorEastAsia"/>
        </w:rPr>
      </w:pPr>
      <w:r w:rsidRPr="0E973FEA">
        <w:rPr>
          <w:rFonts w:ascii="Arial" w:hAnsi="Arial" w:eastAsia="Arial" w:cs="Arial"/>
        </w:rPr>
        <w:t>Establish strong relationships with all relevant key contacts across our partner NHS trust and local authorities, holding regular meetings to quality assure the programme and develop our partnerships.</w:t>
      </w:r>
    </w:p>
    <w:p w:rsidRPr="00815E2C" w:rsidR="007551E2" w:rsidP="009A56A5" w:rsidRDefault="007551E2" w14:paraId="72BD6D0C" w14:textId="2E05A833">
      <w:pPr>
        <w:numPr>
          <w:ilvl w:val="0"/>
          <w:numId w:val="10"/>
        </w:numPr>
        <w:autoSpaceDE w:val="0"/>
        <w:autoSpaceDN w:val="0"/>
        <w:adjustRightInd w:val="0"/>
        <w:spacing w:after="0" w:line="240" w:lineRule="auto"/>
        <w:rPr>
          <w:rFonts w:ascii="Arial" w:hAnsi="Arial" w:eastAsia="Times New Roman" w:cs="Arial"/>
          <w:color w:val="000000"/>
          <w:lang w:eastAsia="en-GB"/>
        </w:rPr>
      </w:pPr>
      <w:r w:rsidRPr="0E973FEA">
        <w:rPr>
          <w:rFonts w:ascii="Arial" w:hAnsi="Arial" w:eastAsia="Times New Roman" w:cs="Arial"/>
          <w:color w:val="000000" w:themeColor="text1"/>
          <w:lang w:eastAsia="en-GB"/>
        </w:rPr>
        <w:t xml:space="preserve">Develop awareness of the Think Ahead programme across the mental health sector including making presentations to different audiences or offering training on social interventions. </w:t>
      </w:r>
    </w:p>
    <w:p w:rsidRPr="00815E2C" w:rsidR="007551E2" w:rsidP="009A56A5" w:rsidRDefault="007551E2" w14:paraId="65AA8F4C" w14:textId="158B2C34">
      <w:pPr>
        <w:numPr>
          <w:ilvl w:val="0"/>
          <w:numId w:val="10"/>
        </w:numPr>
        <w:autoSpaceDE w:val="0"/>
        <w:autoSpaceDN w:val="0"/>
        <w:adjustRightInd w:val="0"/>
        <w:spacing w:after="0" w:line="240" w:lineRule="auto"/>
        <w:rPr>
          <w:rFonts w:ascii="Arial" w:hAnsi="Arial" w:cs="Arial"/>
          <w:lang w:eastAsia="en-GB"/>
        </w:rPr>
      </w:pPr>
      <w:r w:rsidRPr="0E973FEA">
        <w:rPr>
          <w:rFonts w:ascii="Arial" w:hAnsi="Arial" w:cs="Arial"/>
          <w:lang w:eastAsia="en-GB"/>
        </w:rPr>
        <w:t xml:space="preserve">Embed the approach to mental health social work promoted by Think Ahead in host organisations with the aim of delivering a wider impact across the social work workforce. </w:t>
      </w:r>
    </w:p>
    <w:p w:rsidRPr="00F17BC3" w:rsidR="007551E2" w:rsidP="009A56A5" w:rsidRDefault="007551E2" w14:paraId="5B484C3F" w14:textId="01FD200B">
      <w:pPr>
        <w:numPr>
          <w:ilvl w:val="0"/>
          <w:numId w:val="10"/>
        </w:numPr>
        <w:spacing w:after="0" w:line="240" w:lineRule="auto"/>
        <w:rPr>
          <w:rFonts w:ascii="Arial" w:hAnsi="Arial" w:cs="Arial"/>
          <w:lang w:eastAsia="en-GB"/>
        </w:rPr>
      </w:pPr>
      <w:r w:rsidRPr="0E973FEA">
        <w:rPr>
          <w:rFonts w:ascii="Arial" w:hAnsi="Arial" w:cs="Arial"/>
          <w:lang w:eastAsia="en-GB"/>
        </w:rPr>
        <w:t>Contribut</w:t>
      </w:r>
      <w:r w:rsidRPr="0E973FEA" w:rsidR="3075C658">
        <w:rPr>
          <w:rFonts w:ascii="Arial" w:hAnsi="Arial" w:cs="Arial"/>
          <w:lang w:eastAsia="en-GB"/>
        </w:rPr>
        <w:t>e</w:t>
      </w:r>
      <w:r w:rsidRPr="0E973FEA">
        <w:rPr>
          <w:rFonts w:ascii="Arial" w:hAnsi="Arial" w:cs="Arial"/>
          <w:lang w:eastAsia="en-GB"/>
        </w:rPr>
        <w:t xml:space="preserve"> to workforce planning approaches </w:t>
      </w:r>
      <w:r w:rsidRPr="0E973FEA" w:rsidR="74FD0FCB">
        <w:rPr>
          <w:rFonts w:ascii="Arial" w:hAnsi="Arial" w:cs="Arial"/>
          <w:lang w:eastAsia="en-GB"/>
        </w:rPr>
        <w:t>with our partner organisations,</w:t>
      </w:r>
      <w:r w:rsidRPr="0E973FEA">
        <w:rPr>
          <w:rFonts w:ascii="Arial" w:hAnsi="Arial" w:cs="Arial"/>
          <w:lang w:eastAsia="en-GB"/>
        </w:rPr>
        <w:t xml:space="preserve"> articulating the case for employing Think Ahead social workers</w:t>
      </w:r>
      <w:r w:rsidRPr="0E973FEA" w:rsidR="2277C9FB">
        <w:rPr>
          <w:rFonts w:ascii="Arial" w:hAnsi="Arial" w:cs="Arial"/>
          <w:lang w:eastAsia="en-GB"/>
        </w:rPr>
        <w:t xml:space="preserve"> in Trusts and LA’s</w:t>
      </w:r>
      <w:r w:rsidRPr="0E973FEA">
        <w:rPr>
          <w:rFonts w:ascii="Arial" w:hAnsi="Arial" w:cs="Arial"/>
          <w:lang w:eastAsia="en-GB"/>
        </w:rPr>
        <w:t xml:space="preserve"> </w:t>
      </w:r>
      <w:r w:rsidRPr="0E973FEA" w:rsidR="7D8A26C7">
        <w:rPr>
          <w:rFonts w:ascii="Arial" w:hAnsi="Arial" w:cs="Arial"/>
          <w:lang w:eastAsia="en-GB"/>
        </w:rPr>
        <w:t>across the country.</w:t>
      </w:r>
    </w:p>
    <w:p w:rsidRPr="00815E2C" w:rsidR="007551E2" w:rsidP="007551E2" w:rsidRDefault="007551E2" w14:paraId="7FA1ED77" w14:textId="77777777">
      <w:pPr>
        <w:autoSpaceDE w:val="0"/>
        <w:autoSpaceDN w:val="0"/>
        <w:adjustRightInd w:val="0"/>
        <w:spacing w:before="240" w:after="0" w:line="240" w:lineRule="auto"/>
        <w:rPr>
          <w:rFonts w:ascii="Arial" w:hAnsi="Arial" w:cs="Arial"/>
          <w:b/>
          <w:color w:val="000000"/>
        </w:rPr>
      </w:pPr>
      <w:r w:rsidRPr="00815E2C">
        <w:rPr>
          <w:rFonts w:ascii="Arial" w:hAnsi="Arial" w:cs="Arial"/>
          <w:b/>
          <w:color w:val="000000"/>
        </w:rPr>
        <w:t xml:space="preserve">Contributing to the wider programme </w:t>
      </w:r>
    </w:p>
    <w:p w:rsidRPr="00815E2C" w:rsidR="007551E2" w:rsidP="009A56A5" w:rsidRDefault="007551E2" w14:paraId="021FF39B" w14:textId="6B8B8FD4">
      <w:pPr>
        <w:numPr>
          <w:ilvl w:val="0"/>
          <w:numId w:val="11"/>
        </w:numPr>
        <w:autoSpaceDE w:val="0"/>
        <w:autoSpaceDN w:val="0"/>
        <w:adjustRightInd w:val="0"/>
        <w:spacing w:after="0" w:line="240" w:lineRule="auto"/>
        <w:rPr>
          <w:rFonts w:ascii="Arial" w:hAnsi="Arial" w:eastAsia="Times New Roman" w:cs="Arial"/>
          <w:color w:val="000000"/>
          <w:lang w:eastAsia="en-GB"/>
        </w:rPr>
      </w:pPr>
      <w:r w:rsidRPr="0E973FEA">
        <w:rPr>
          <w:rFonts w:ascii="Arial" w:hAnsi="Arial" w:eastAsia="Times New Roman" w:cs="Arial"/>
          <w:color w:val="000000" w:themeColor="text1"/>
          <w:lang w:eastAsia="en-GB"/>
        </w:rPr>
        <w:t>Provid</w:t>
      </w:r>
      <w:r w:rsidRPr="0E973FEA" w:rsidR="10FEFFC9">
        <w:rPr>
          <w:rFonts w:ascii="Arial" w:hAnsi="Arial" w:eastAsia="Times New Roman" w:cs="Arial"/>
          <w:color w:val="000000" w:themeColor="text1"/>
          <w:lang w:eastAsia="en-GB"/>
        </w:rPr>
        <w:t>e</w:t>
      </w:r>
      <w:r w:rsidRPr="0E973FEA">
        <w:rPr>
          <w:rFonts w:ascii="Arial" w:hAnsi="Arial" w:eastAsia="Times New Roman" w:cs="Arial"/>
          <w:color w:val="000000" w:themeColor="text1"/>
          <w:lang w:eastAsia="en-GB"/>
        </w:rPr>
        <w:t xml:space="preserve"> specialist professional social work expertise to the Think Ahead team bringing experience and knowledge of frontline practice. </w:t>
      </w:r>
    </w:p>
    <w:p w:rsidRPr="00815E2C" w:rsidR="007551E2" w:rsidP="009A56A5" w:rsidRDefault="007551E2" w14:paraId="1ED14113" w14:textId="21F10BA8">
      <w:pPr>
        <w:pStyle w:val="ListParagraph"/>
        <w:numPr>
          <w:ilvl w:val="0"/>
          <w:numId w:val="11"/>
        </w:numPr>
        <w:spacing w:after="0" w:line="240" w:lineRule="auto"/>
        <w:rPr>
          <w:rFonts w:ascii="Arial" w:hAnsi="Arial" w:cs="Arial"/>
        </w:rPr>
      </w:pPr>
      <w:r w:rsidRPr="0E973FEA">
        <w:rPr>
          <w:rFonts w:ascii="Arial" w:hAnsi="Arial" w:cs="Arial"/>
          <w:color w:val="000000" w:themeColor="text1"/>
        </w:rPr>
        <w:t xml:space="preserve">Work closely with other Practice Specialists and the wider Programme Team </w:t>
      </w:r>
      <w:r w:rsidRPr="0E973FEA" w:rsidR="439CB5EE">
        <w:rPr>
          <w:rFonts w:ascii="Arial" w:hAnsi="Arial" w:cs="Arial"/>
          <w:color w:val="000000" w:themeColor="text1"/>
        </w:rPr>
        <w:t>to ensure</w:t>
      </w:r>
      <w:r w:rsidRPr="0E973FEA">
        <w:rPr>
          <w:rFonts w:ascii="Arial" w:hAnsi="Arial" w:cs="Arial"/>
          <w:color w:val="000000" w:themeColor="text1"/>
        </w:rPr>
        <w:t xml:space="preserve"> that reflective learning is </w:t>
      </w:r>
      <w:proofErr w:type="gramStart"/>
      <w:r w:rsidRPr="0E973FEA">
        <w:rPr>
          <w:rFonts w:ascii="Arial" w:hAnsi="Arial" w:cs="Arial"/>
          <w:color w:val="000000" w:themeColor="text1"/>
        </w:rPr>
        <w:t>shared</w:t>
      </w:r>
      <w:proofErr w:type="gramEnd"/>
      <w:r w:rsidRPr="0E973FEA">
        <w:rPr>
          <w:rFonts w:ascii="Arial" w:hAnsi="Arial" w:cs="Arial"/>
          <w:color w:val="000000" w:themeColor="text1"/>
        </w:rPr>
        <w:t xml:space="preserve"> and the specialist role continues to evolve and develop on the basis of experience and evaluation.</w:t>
      </w:r>
    </w:p>
    <w:p w:rsidRPr="00C129D0" w:rsidR="007551E2" w:rsidP="007551E2" w:rsidRDefault="007551E2" w14:paraId="5CBA3F7C" w14:textId="77777777">
      <w:pPr>
        <w:pStyle w:val="NoSpacing"/>
        <w:jc w:val="both"/>
        <w:rPr>
          <w:rFonts w:ascii="Arial" w:hAnsi="Arial" w:cs="Arial"/>
          <w:b/>
          <w:i/>
          <w:color w:val="000000" w:themeColor="text1"/>
        </w:rPr>
      </w:pPr>
    </w:p>
    <w:p w:rsidRPr="007551E2" w:rsidR="007551E2" w:rsidP="007551E2" w:rsidRDefault="007551E2" w14:paraId="702250C2" w14:textId="2C7A0527">
      <w:pPr>
        <w:pStyle w:val="NoSpacing"/>
        <w:jc w:val="both"/>
        <w:rPr>
          <w:rFonts w:ascii="Arial" w:hAnsi="Arial" w:cs="Arial"/>
          <w:b/>
          <w:color w:val="000000" w:themeColor="text1"/>
        </w:rPr>
      </w:pPr>
      <w:r w:rsidRPr="007551E2">
        <w:rPr>
          <w:rFonts w:ascii="Arial" w:hAnsi="Arial" w:cs="Arial"/>
          <w:b/>
          <w:color w:val="000000" w:themeColor="text1"/>
        </w:rPr>
        <w:t xml:space="preserve">The above list of job duties is not exclusive or exhaustive and the post holder will be required to undertake such tasks as may reasonably be expected within the scope of the post. </w:t>
      </w:r>
      <w:r w:rsidRPr="007551E2">
        <w:rPr>
          <w:rFonts w:ascii="Arial" w:hAnsi="Arial" w:cs="Arial"/>
          <w:b/>
        </w:rPr>
        <w:br w:type="page"/>
      </w:r>
    </w:p>
    <w:p w:rsidRPr="00870BBA" w:rsidR="007551E2" w:rsidP="007551E2" w:rsidRDefault="007551E2" w14:paraId="6F812513" w14:textId="77777777">
      <w:pPr>
        <w:spacing w:after="0" w:line="240" w:lineRule="auto"/>
        <w:rPr>
          <w:rFonts w:ascii="Arial" w:hAnsi="Arial" w:cs="Arial"/>
          <w:b/>
        </w:rPr>
      </w:pPr>
      <w:r>
        <w:rPr>
          <w:rFonts w:ascii="Arial" w:hAnsi="Arial" w:cs="Arial"/>
          <w:b/>
        </w:rPr>
        <w:t>Person s</w:t>
      </w:r>
      <w:r w:rsidRPr="00870BBA">
        <w:rPr>
          <w:rFonts w:ascii="Arial" w:hAnsi="Arial" w:cs="Arial"/>
          <w:b/>
        </w:rPr>
        <w:t>pecification</w:t>
      </w:r>
    </w:p>
    <w:p w:rsidRPr="00870BBA" w:rsidR="007551E2" w:rsidP="007551E2" w:rsidRDefault="007551E2" w14:paraId="48783AD2" w14:textId="77777777">
      <w:pPr>
        <w:spacing w:after="0" w:line="240" w:lineRule="auto"/>
        <w:rPr>
          <w:rFonts w:ascii="Arial" w:hAnsi="Arial" w:cs="Arial"/>
          <w:b/>
        </w:rPr>
      </w:pPr>
    </w:p>
    <w:p w:rsidRPr="00870BBA" w:rsidR="007551E2" w:rsidP="007551E2" w:rsidRDefault="007551E2" w14:paraId="477559F0" w14:textId="77777777">
      <w:pPr>
        <w:spacing w:after="0" w:line="240" w:lineRule="auto"/>
        <w:rPr>
          <w:rFonts w:ascii="Arial" w:hAnsi="Arial" w:cs="Arial"/>
          <w:b/>
          <w:color w:val="000000" w:themeColor="text1"/>
        </w:rPr>
      </w:pPr>
      <w:r w:rsidRPr="00870BBA">
        <w:rPr>
          <w:rFonts w:ascii="Arial" w:hAnsi="Arial" w:cs="Arial"/>
          <w:b/>
          <w:color w:val="000000" w:themeColor="text1"/>
        </w:rPr>
        <w:t xml:space="preserve">Education, </w:t>
      </w:r>
      <w:proofErr w:type="gramStart"/>
      <w:r w:rsidRPr="00870BBA">
        <w:rPr>
          <w:rFonts w:ascii="Arial" w:hAnsi="Arial" w:cs="Arial"/>
          <w:b/>
          <w:color w:val="000000" w:themeColor="text1"/>
        </w:rPr>
        <w:t>knowledge</w:t>
      </w:r>
      <w:proofErr w:type="gramEnd"/>
      <w:r w:rsidRPr="00870BBA">
        <w:rPr>
          <w:rFonts w:ascii="Arial" w:hAnsi="Arial" w:cs="Arial"/>
          <w:b/>
          <w:color w:val="000000" w:themeColor="text1"/>
        </w:rPr>
        <w:t xml:space="preserve"> and experience</w:t>
      </w:r>
    </w:p>
    <w:p w:rsidRPr="00870BBA" w:rsidR="007551E2" w:rsidP="007551E2" w:rsidRDefault="007551E2" w14:paraId="7C08293F" w14:textId="77777777">
      <w:pPr>
        <w:spacing w:after="0" w:line="240" w:lineRule="auto"/>
        <w:rPr>
          <w:rFonts w:ascii="Arial" w:hAnsi="Arial" w:cs="Arial"/>
          <w:b/>
          <w:color w:val="000000" w:themeColor="text1"/>
        </w:rPr>
      </w:pPr>
    </w:p>
    <w:p w:rsidRPr="00B54082" w:rsidR="007551E2" w:rsidP="009A56A5" w:rsidRDefault="4CA94418" w14:paraId="602346A7" w14:textId="54F8A66E">
      <w:pPr>
        <w:numPr>
          <w:ilvl w:val="0"/>
          <w:numId w:val="12"/>
        </w:numPr>
        <w:spacing w:after="0" w:line="240" w:lineRule="auto"/>
        <w:rPr>
          <w:rFonts w:ascii="Arial" w:hAnsi="Arial" w:eastAsia="Times New Roman" w:cs="Arial"/>
          <w:color w:val="000000"/>
          <w:lang w:eastAsia="en-GB"/>
        </w:rPr>
      </w:pPr>
      <w:r w:rsidRPr="7B93753E">
        <w:rPr>
          <w:rFonts w:ascii="Arial" w:hAnsi="Arial" w:eastAsia="Times New Roman" w:cs="Arial"/>
          <w:color w:val="000000" w:themeColor="text1"/>
          <w:lang w:eastAsia="en-GB"/>
        </w:rPr>
        <w:t xml:space="preserve">Social Work England </w:t>
      </w:r>
      <w:r w:rsidRPr="7B93753E" w:rsidR="007551E2">
        <w:rPr>
          <w:rFonts w:ascii="Arial" w:hAnsi="Arial" w:eastAsia="Times New Roman" w:cs="Arial"/>
          <w:color w:val="000000" w:themeColor="text1"/>
          <w:lang w:eastAsia="en-GB"/>
        </w:rPr>
        <w:t>registered social worker with extensive mental health experience in a range of settings and demonstrated impact as a highly effective practitioner.</w:t>
      </w:r>
    </w:p>
    <w:p w:rsidRPr="00B54082" w:rsidR="007551E2" w:rsidP="009A56A5" w:rsidRDefault="007551E2" w14:paraId="445A5CBE" w14:textId="77777777">
      <w:pPr>
        <w:numPr>
          <w:ilvl w:val="0"/>
          <w:numId w:val="12"/>
        </w:numPr>
        <w:spacing w:after="0" w:line="240" w:lineRule="auto"/>
        <w:rPr>
          <w:rFonts w:ascii="Arial" w:hAnsi="Arial" w:eastAsia="Times New Roman" w:cs="Arial"/>
          <w:color w:val="000000"/>
          <w:lang w:eastAsia="en-GB"/>
        </w:rPr>
      </w:pPr>
      <w:r w:rsidRPr="00B54082">
        <w:rPr>
          <w:rFonts w:ascii="Arial" w:hAnsi="Arial" w:eastAsia="Times New Roman" w:cs="Arial"/>
          <w:color w:val="000000"/>
          <w:lang w:eastAsia="en-GB"/>
        </w:rPr>
        <w:t>Enhanced DBS clearance.</w:t>
      </w:r>
    </w:p>
    <w:p w:rsidRPr="00B54082" w:rsidR="007551E2" w:rsidP="009A56A5" w:rsidRDefault="007551E2" w14:paraId="59A4CA53" w14:textId="77777777">
      <w:pPr>
        <w:numPr>
          <w:ilvl w:val="0"/>
          <w:numId w:val="12"/>
        </w:numPr>
        <w:spacing w:after="0" w:line="240" w:lineRule="auto"/>
        <w:rPr>
          <w:rFonts w:ascii="Arial" w:hAnsi="Arial" w:eastAsia="Times New Roman" w:cs="Arial"/>
          <w:lang w:eastAsia="en-GB"/>
        </w:rPr>
      </w:pPr>
      <w:r w:rsidRPr="00B54082">
        <w:rPr>
          <w:rFonts w:ascii="Arial" w:hAnsi="Arial" w:eastAsia="Times New Roman" w:cs="Arial"/>
          <w:color w:val="000000" w:themeColor="text1"/>
          <w:lang w:eastAsia="en-GB"/>
        </w:rPr>
        <w:t xml:space="preserve">Significant experience of transformational mental health social work with a detailed understanding of </w:t>
      </w:r>
      <w:r w:rsidRPr="00B54082">
        <w:rPr>
          <w:rFonts w:ascii="Arial" w:hAnsi="Arial" w:eastAsia="Times New Roman" w:cs="Arial"/>
          <w:lang w:eastAsia="en-GB"/>
        </w:rPr>
        <w:t>theories, models of intervention and research activity that underpin best practice, including anti-oppressive practice.</w:t>
      </w:r>
    </w:p>
    <w:p w:rsidRPr="00B54082" w:rsidR="007551E2" w:rsidP="009A56A5" w:rsidRDefault="007551E2" w14:paraId="21F2C22C" w14:textId="77777777">
      <w:pPr>
        <w:numPr>
          <w:ilvl w:val="0"/>
          <w:numId w:val="12"/>
        </w:numPr>
        <w:autoSpaceDE w:val="0"/>
        <w:autoSpaceDN w:val="0"/>
        <w:adjustRightInd w:val="0"/>
        <w:spacing w:after="0" w:line="240" w:lineRule="auto"/>
        <w:rPr>
          <w:rFonts w:ascii="Arial" w:hAnsi="Arial" w:eastAsia="Times New Roman" w:cs="Arial"/>
          <w:color w:val="000000"/>
          <w:lang w:eastAsia="en-GB"/>
        </w:rPr>
      </w:pPr>
      <w:r w:rsidRPr="00B54082">
        <w:rPr>
          <w:rFonts w:ascii="Arial" w:hAnsi="Arial" w:eastAsia="Times New Roman" w:cs="Arial"/>
          <w:color w:val="000000"/>
          <w:lang w:eastAsia="en-GB"/>
        </w:rPr>
        <w:t>Experience of taking a practice leadership role including influencing others to think differently and providing a degree of critical challenge.</w:t>
      </w:r>
    </w:p>
    <w:p w:rsidRPr="00B54082" w:rsidR="007551E2" w:rsidP="009A56A5" w:rsidRDefault="007551E2" w14:paraId="790FDAA9" w14:textId="77777777">
      <w:pPr>
        <w:numPr>
          <w:ilvl w:val="0"/>
          <w:numId w:val="12"/>
        </w:numPr>
        <w:autoSpaceDE w:val="0"/>
        <w:autoSpaceDN w:val="0"/>
        <w:adjustRightInd w:val="0"/>
        <w:spacing w:after="0" w:line="240" w:lineRule="auto"/>
        <w:rPr>
          <w:rFonts w:ascii="Arial" w:hAnsi="Arial" w:eastAsia="Times New Roman" w:cs="Arial"/>
          <w:color w:val="000000"/>
          <w:lang w:eastAsia="en-GB"/>
        </w:rPr>
      </w:pPr>
      <w:r w:rsidRPr="00B54082">
        <w:rPr>
          <w:rFonts w:ascii="Arial" w:hAnsi="Arial" w:eastAsia="Times New Roman" w:cs="Arial"/>
          <w:color w:val="000000"/>
          <w:lang w:eastAsia="en-GB"/>
        </w:rPr>
        <w:t xml:space="preserve">Experience of working with multiple stakeholders and of communicating in a clear, </w:t>
      </w:r>
      <w:proofErr w:type="gramStart"/>
      <w:r w:rsidRPr="00B54082">
        <w:rPr>
          <w:rFonts w:ascii="Arial" w:hAnsi="Arial" w:eastAsia="Times New Roman" w:cs="Arial"/>
          <w:color w:val="000000"/>
          <w:lang w:eastAsia="en-GB"/>
        </w:rPr>
        <w:t>articulate</w:t>
      </w:r>
      <w:proofErr w:type="gramEnd"/>
      <w:r w:rsidRPr="00B54082">
        <w:rPr>
          <w:rFonts w:ascii="Arial" w:hAnsi="Arial" w:eastAsia="Times New Roman" w:cs="Arial"/>
          <w:color w:val="000000"/>
          <w:lang w:eastAsia="en-GB"/>
        </w:rPr>
        <w:t xml:space="preserve"> and engaging way including the need to balance different perspectives.</w:t>
      </w:r>
    </w:p>
    <w:p w:rsidRPr="00B54082" w:rsidR="007551E2" w:rsidP="009A56A5" w:rsidRDefault="007551E2" w14:paraId="70448CF0" w14:textId="77777777">
      <w:pPr>
        <w:numPr>
          <w:ilvl w:val="0"/>
          <w:numId w:val="12"/>
        </w:numPr>
        <w:spacing w:after="0" w:line="240" w:lineRule="auto"/>
        <w:contextualSpacing/>
        <w:rPr>
          <w:rFonts w:ascii="Arial" w:hAnsi="Arial" w:eastAsia="Times New Roman" w:cs="Arial"/>
          <w:lang w:eastAsia="en-GB"/>
        </w:rPr>
      </w:pPr>
      <w:r w:rsidRPr="00B54082">
        <w:rPr>
          <w:rFonts w:ascii="Arial" w:hAnsi="Arial" w:eastAsia="Times New Roman" w:cs="Arial"/>
          <w:color w:val="000000"/>
          <w:lang w:eastAsia="en-GB"/>
        </w:rPr>
        <w:t xml:space="preserve">Strong track record of </w:t>
      </w:r>
      <w:r w:rsidRPr="00B54082">
        <w:rPr>
          <w:rFonts w:ascii="Arial" w:hAnsi="Arial" w:eastAsia="Times New Roman" w:cs="Arial"/>
          <w:lang w:eastAsia="en-GB"/>
        </w:rPr>
        <w:t>post-qualification CPD in</w:t>
      </w:r>
      <w:r w:rsidRPr="00B54082">
        <w:rPr>
          <w:rFonts w:ascii="Arial" w:hAnsi="Arial" w:eastAsia="Times New Roman" w:cs="Arial"/>
          <w:color w:val="000000"/>
          <w:lang w:eastAsia="en-GB"/>
        </w:rPr>
        <w:t xml:space="preserve"> developing others as a practice educator or supervisor with an aptitude </w:t>
      </w:r>
      <w:r w:rsidRPr="00B54082">
        <w:rPr>
          <w:rFonts w:ascii="Arial" w:hAnsi="Arial" w:eastAsia="Times New Roman" w:cs="Arial"/>
          <w:lang w:eastAsia="en-GB"/>
        </w:rPr>
        <w:t>for inspiring and teaching others.</w:t>
      </w:r>
    </w:p>
    <w:p w:rsidRPr="00B54082" w:rsidR="007551E2" w:rsidP="009A56A5" w:rsidRDefault="007551E2" w14:paraId="10DFC3A8" w14:textId="77777777">
      <w:pPr>
        <w:numPr>
          <w:ilvl w:val="0"/>
          <w:numId w:val="12"/>
        </w:numPr>
        <w:autoSpaceDE w:val="0"/>
        <w:autoSpaceDN w:val="0"/>
        <w:adjustRightInd w:val="0"/>
        <w:spacing w:after="0" w:line="240" w:lineRule="auto"/>
        <w:rPr>
          <w:rFonts w:ascii="Arial" w:hAnsi="Arial" w:eastAsia="Times New Roman" w:cs="Arial"/>
          <w:color w:val="000000"/>
          <w:lang w:eastAsia="en-GB"/>
        </w:rPr>
      </w:pPr>
      <w:r w:rsidRPr="00B54082">
        <w:rPr>
          <w:rFonts w:ascii="Arial" w:hAnsi="Arial" w:eastAsia="Times New Roman" w:cs="Arial"/>
          <w:color w:val="000000" w:themeColor="text1"/>
          <w:lang w:eastAsia="en-GB"/>
        </w:rPr>
        <w:t>Practice Educator Professional Standards Stage 2 award (desirable).</w:t>
      </w:r>
    </w:p>
    <w:p w:rsidRPr="00B54082" w:rsidR="007551E2" w:rsidP="009A56A5" w:rsidRDefault="007551E2" w14:paraId="7361D03B" w14:textId="77777777">
      <w:pPr>
        <w:numPr>
          <w:ilvl w:val="0"/>
          <w:numId w:val="12"/>
        </w:numPr>
        <w:autoSpaceDE w:val="0"/>
        <w:autoSpaceDN w:val="0"/>
        <w:adjustRightInd w:val="0"/>
        <w:spacing w:after="0" w:line="240" w:lineRule="auto"/>
        <w:rPr>
          <w:rFonts w:ascii="Arial" w:hAnsi="Arial" w:eastAsia="Times New Roman" w:cs="Arial"/>
          <w:color w:val="000000"/>
          <w:lang w:eastAsia="en-GB"/>
        </w:rPr>
      </w:pPr>
      <w:r w:rsidRPr="00B54082">
        <w:rPr>
          <w:rFonts w:ascii="Arial" w:hAnsi="Arial" w:eastAsia="Times New Roman" w:cs="Arial"/>
          <w:color w:val="000000"/>
          <w:lang w:eastAsia="en-GB"/>
        </w:rPr>
        <w:t>Experience of undertaking a coaching or mentoring role (desirable).</w:t>
      </w:r>
    </w:p>
    <w:p w:rsidRPr="00B54082" w:rsidR="007551E2" w:rsidP="009A56A5" w:rsidRDefault="007551E2" w14:paraId="0A7E5D39" w14:textId="77777777">
      <w:pPr>
        <w:pStyle w:val="ListParagraph"/>
        <w:numPr>
          <w:ilvl w:val="0"/>
          <w:numId w:val="12"/>
        </w:numPr>
        <w:autoSpaceDE w:val="0"/>
        <w:autoSpaceDN w:val="0"/>
        <w:adjustRightInd w:val="0"/>
        <w:spacing w:after="0" w:line="240" w:lineRule="auto"/>
        <w:contextualSpacing w:val="0"/>
        <w:rPr>
          <w:rFonts w:ascii="Arial" w:hAnsi="Arial" w:cs="Arial"/>
        </w:rPr>
      </w:pPr>
      <w:r w:rsidRPr="00B54082">
        <w:rPr>
          <w:rFonts w:ascii="Arial" w:hAnsi="Arial" w:cs="Arial"/>
          <w:color w:val="000000" w:themeColor="text1"/>
        </w:rPr>
        <w:t xml:space="preserve">Experience of working within </w:t>
      </w:r>
      <w:r w:rsidRPr="00B54082">
        <w:rPr>
          <w:rFonts w:ascii="Arial" w:hAnsi="Arial" w:cs="Arial"/>
          <w:color w:val="000000"/>
        </w:rPr>
        <w:t>social work academia and research (desirable)</w:t>
      </w:r>
      <w:r w:rsidRPr="00B54082">
        <w:rPr>
          <w:rFonts w:ascii="Arial" w:hAnsi="Arial" w:cs="Arial"/>
        </w:rPr>
        <w:t>.</w:t>
      </w:r>
    </w:p>
    <w:p w:rsidRPr="00870BBA" w:rsidR="007551E2" w:rsidP="007551E2" w:rsidRDefault="007551E2" w14:paraId="2CCB1BDD" w14:textId="77777777">
      <w:pPr>
        <w:spacing w:after="0" w:line="240" w:lineRule="auto"/>
        <w:rPr>
          <w:rFonts w:ascii="Arial" w:hAnsi="Arial" w:cs="Arial"/>
          <w:b/>
          <w:color w:val="000000" w:themeColor="text1"/>
        </w:rPr>
      </w:pPr>
    </w:p>
    <w:p w:rsidRPr="00870BBA" w:rsidR="007551E2" w:rsidP="007551E2" w:rsidRDefault="007551E2" w14:paraId="06F8C40E" w14:textId="77777777">
      <w:pPr>
        <w:spacing w:after="0" w:line="240" w:lineRule="auto"/>
        <w:rPr>
          <w:rFonts w:ascii="Arial" w:hAnsi="Arial" w:cs="Arial"/>
          <w:b/>
          <w:color w:val="000000" w:themeColor="text1"/>
        </w:rPr>
      </w:pPr>
      <w:r w:rsidRPr="00870BBA">
        <w:rPr>
          <w:rFonts w:ascii="Arial" w:hAnsi="Arial" w:cs="Arial"/>
          <w:b/>
          <w:color w:val="000000" w:themeColor="text1"/>
        </w:rPr>
        <w:t>Skills and competencies</w:t>
      </w:r>
    </w:p>
    <w:p w:rsidRPr="00870BBA" w:rsidR="007551E2" w:rsidP="007551E2" w:rsidRDefault="007551E2" w14:paraId="10860D9A" w14:textId="77777777">
      <w:pPr>
        <w:spacing w:after="0" w:line="240" w:lineRule="auto"/>
        <w:rPr>
          <w:rFonts w:ascii="Arial" w:hAnsi="Arial" w:cs="Arial"/>
          <w:b/>
          <w:color w:val="000000" w:themeColor="text1"/>
        </w:rPr>
      </w:pPr>
    </w:p>
    <w:p w:rsidRPr="00B54082" w:rsidR="007551E2" w:rsidP="009A56A5" w:rsidRDefault="007551E2" w14:paraId="01C48F7C" w14:textId="1935FC99">
      <w:pPr>
        <w:pStyle w:val="ListParagraph"/>
        <w:numPr>
          <w:ilvl w:val="0"/>
          <w:numId w:val="13"/>
        </w:numPr>
        <w:spacing w:after="0" w:line="240" w:lineRule="auto"/>
        <w:contextualSpacing w:val="0"/>
        <w:rPr>
          <w:rFonts w:ascii="Arial" w:hAnsi="Arial" w:cs="Arial"/>
          <w:color w:val="000000" w:themeColor="text1"/>
        </w:rPr>
      </w:pPr>
      <w:bookmarkStart w:name="_GoBack" w:id="0"/>
      <w:r w:rsidRPr="7B93753E">
        <w:rPr>
          <w:rFonts w:ascii="Arial" w:hAnsi="Arial" w:cs="Arial"/>
          <w:color w:val="000000" w:themeColor="text1"/>
        </w:rPr>
        <w:t>Exceptional written</w:t>
      </w:r>
      <w:r w:rsidR="00623FD8">
        <w:rPr>
          <w:rFonts w:ascii="Arial" w:hAnsi="Arial" w:cs="Arial"/>
          <w:color w:val="000000" w:themeColor="text1"/>
        </w:rPr>
        <w:t xml:space="preserve"> and verbal</w:t>
      </w:r>
      <w:r w:rsidRPr="7B93753E" w:rsidR="38C1F54A">
        <w:rPr>
          <w:rFonts w:ascii="Arial" w:hAnsi="Arial" w:cs="Arial"/>
          <w:color w:val="000000" w:themeColor="text1"/>
        </w:rPr>
        <w:t xml:space="preserve"> </w:t>
      </w:r>
      <w:r w:rsidR="00623FD8">
        <w:rPr>
          <w:rFonts w:ascii="Arial" w:hAnsi="Arial" w:cs="Arial"/>
          <w:color w:val="000000" w:themeColor="text1"/>
        </w:rPr>
        <w:t xml:space="preserve">communication </w:t>
      </w:r>
      <w:r w:rsidRPr="7B93753E">
        <w:rPr>
          <w:rFonts w:ascii="Arial" w:hAnsi="Arial" w:cs="Arial"/>
          <w:color w:val="000000" w:themeColor="text1"/>
        </w:rPr>
        <w:t>skills.</w:t>
      </w:r>
    </w:p>
    <w:p w:rsidRPr="00B54082" w:rsidR="007551E2" w:rsidP="009A56A5" w:rsidRDefault="007551E2" w14:paraId="6CC146E9" w14:textId="77777777">
      <w:pPr>
        <w:pStyle w:val="ListParagraph"/>
        <w:numPr>
          <w:ilvl w:val="0"/>
          <w:numId w:val="13"/>
        </w:numPr>
        <w:spacing w:after="0" w:line="240" w:lineRule="auto"/>
        <w:contextualSpacing w:val="0"/>
        <w:rPr>
          <w:rFonts w:ascii="Arial" w:hAnsi="Arial" w:cs="Arial"/>
          <w:color w:val="000000" w:themeColor="text1"/>
        </w:rPr>
      </w:pPr>
      <w:r w:rsidRPr="00B54082">
        <w:rPr>
          <w:rFonts w:ascii="Arial" w:hAnsi="Arial" w:cs="Arial"/>
          <w:color w:val="000000" w:themeColor="text1"/>
        </w:rPr>
        <w:t>Excellent interpersonal skills, with the ability to build strong relationships internally and externally.</w:t>
      </w:r>
    </w:p>
    <w:p w:rsidRPr="00B54082" w:rsidR="007551E2" w:rsidP="009A56A5" w:rsidRDefault="007551E2" w14:paraId="4DCA41B2" w14:textId="77777777">
      <w:pPr>
        <w:pStyle w:val="ListParagraph"/>
        <w:numPr>
          <w:ilvl w:val="0"/>
          <w:numId w:val="13"/>
        </w:numPr>
        <w:spacing w:after="0" w:line="240" w:lineRule="auto"/>
        <w:contextualSpacing w:val="0"/>
        <w:rPr>
          <w:rFonts w:ascii="Arial" w:hAnsi="Arial" w:cs="Arial"/>
          <w:color w:val="000000" w:themeColor="text1"/>
        </w:rPr>
      </w:pPr>
      <w:r w:rsidRPr="00B54082">
        <w:rPr>
          <w:rFonts w:ascii="Arial" w:hAnsi="Arial" w:cs="Arial"/>
          <w:color w:val="000000" w:themeColor="text1"/>
        </w:rPr>
        <w:t>Strong collaboration and team-working skills.</w:t>
      </w:r>
    </w:p>
    <w:p w:rsidRPr="00B54082" w:rsidR="007551E2" w:rsidP="009A56A5" w:rsidRDefault="007551E2" w14:paraId="63472D8B" w14:textId="77777777">
      <w:pPr>
        <w:pStyle w:val="ListParagraph"/>
        <w:numPr>
          <w:ilvl w:val="0"/>
          <w:numId w:val="13"/>
        </w:numPr>
        <w:spacing w:after="0" w:line="240" w:lineRule="auto"/>
        <w:contextualSpacing w:val="0"/>
        <w:rPr>
          <w:rFonts w:ascii="Arial" w:hAnsi="Arial" w:cs="Arial"/>
          <w:color w:val="000000" w:themeColor="text1"/>
        </w:rPr>
      </w:pPr>
      <w:r w:rsidRPr="00B54082">
        <w:rPr>
          <w:rFonts w:ascii="Arial" w:hAnsi="Arial" w:cs="Arial"/>
          <w:color w:val="000000" w:themeColor="text1"/>
        </w:rPr>
        <w:t>Self-starting, entrepreneurial attitude with a flexible approach to work.</w:t>
      </w:r>
    </w:p>
    <w:p w:rsidRPr="00B54082" w:rsidR="007551E2" w:rsidP="009A56A5" w:rsidRDefault="007551E2" w14:paraId="3CAB0C35" w14:textId="77777777">
      <w:pPr>
        <w:pStyle w:val="ListParagraph"/>
        <w:numPr>
          <w:ilvl w:val="0"/>
          <w:numId w:val="13"/>
        </w:numPr>
        <w:spacing w:after="0" w:line="240" w:lineRule="auto"/>
        <w:contextualSpacing w:val="0"/>
        <w:rPr>
          <w:rFonts w:ascii="Arial" w:hAnsi="Arial" w:cs="Arial"/>
          <w:color w:val="000000" w:themeColor="text1"/>
        </w:rPr>
      </w:pPr>
      <w:r w:rsidRPr="00B54082">
        <w:rPr>
          <w:rFonts w:ascii="Arial" w:hAnsi="Arial" w:cs="Arial"/>
          <w:color w:val="000000" w:themeColor="text1"/>
        </w:rPr>
        <w:t>Ability to make critical judgements, manage risk and hold accountability especially when under pressure.</w:t>
      </w:r>
    </w:p>
    <w:p w:rsidRPr="00B54082" w:rsidR="007551E2" w:rsidP="009A56A5" w:rsidRDefault="007551E2" w14:paraId="09001783" w14:textId="77777777">
      <w:pPr>
        <w:pStyle w:val="ListParagraph"/>
        <w:numPr>
          <w:ilvl w:val="0"/>
          <w:numId w:val="13"/>
        </w:numPr>
        <w:spacing w:after="0" w:line="240" w:lineRule="auto"/>
        <w:contextualSpacing w:val="0"/>
        <w:rPr>
          <w:rFonts w:ascii="Arial" w:hAnsi="Arial" w:cs="Arial"/>
          <w:color w:val="000000" w:themeColor="text1"/>
        </w:rPr>
      </w:pPr>
      <w:r w:rsidRPr="00B54082">
        <w:rPr>
          <w:rFonts w:ascii="Arial" w:hAnsi="Arial" w:cs="Arial"/>
          <w:color w:val="000000" w:themeColor="text1"/>
        </w:rPr>
        <w:t xml:space="preserve">Highly organised including managing a diverse workload balancing different priorities and </w:t>
      </w:r>
      <w:proofErr w:type="gramStart"/>
      <w:r w:rsidRPr="00B54082">
        <w:rPr>
          <w:rFonts w:ascii="Arial" w:hAnsi="Arial" w:cs="Arial"/>
          <w:color w:val="000000" w:themeColor="text1"/>
        </w:rPr>
        <w:t>short and long term</w:t>
      </w:r>
      <w:proofErr w:type="gramEnd"/>
      <w:r w:rsidRPr="00B54082">
        <w:rPr>
          <w:rFonts w:ascii="Arial" w:hAnsi="Arial" w:cs="Arial"/>
          <w:color w:val="000000" w:themeColor="text1"/>
        </w:rPr>
        <w:t xml:space="preserve"> goals.</w:t>
      </w:r>
    </w:p>
    <w:p w:rsidRPr="00B54082" w:rsidR="007551E2" w:rsidP="009A56A5" w:rsidRDefault="007551E2" w14:paraId="6392B04A" w14:textId="77777777">
      <w:pPr>
        <w:pStyle w:val="ListParagraph"/>
        <w:numPr>
          <w:ilvl w:val="0"/>
          <w:numId w:val="13"/>
        </w:numPr>
        <w:spacing w:after="0" w:line="240" w:lineRule="auto"/>
        <w:contextualSpacing w:val="0"/>
        <w:rPr>
          <w:rFonts w:ascii="Arial" w:hAnsi="Arial" w:cs="Arial"/>
          <w:color w:val="000000" w:themeColor="text1"/>
        </w:rPr>
      </w:pPr>
      <w:r w:rsidRPr="00B54082">
        <w:rPr>
          <w:rFonts w:ascii="Arial" w:hAnsi="Arial" w:cs="Arial"/>
          <w:color w:val="000000"/>
        </w:rPr>
        <w:t xml:space="preserve">Project management skills including project planning, completing progress </w:t>
      </w:r>
      <w:proofErr w:type="gramStart"/>
      <w:r w:rsidRPr="00B54082">
        <w:rPr>
          <w:rFonts w:ascii="Arial" w:hAnsi="Arial" w:cs="Arial"/>
          <w:color w:val="000000"/>
        </w:rPr>
        <w:t>reports</w:t>
      </w:r>
      <w:proofErr w:type="gramEnd"/>
      <w:r w:rsidRPr="00B54082">
        <w:rPr>
          <w:rFonts w:ascii="Arial" w:hAnsi="Arial" w:cs="Arial"/>
          <w:color w:val="000000"/>
        </w:rPr>
        <w:t xml:space="preserve"> and managing issues/risks that emerge.</w:t>
      </w:r>
    </w:p>
    <w:p w:rsidRPr="00B54082" w:rsidR="007551E2" w:rsidP="009A56A5" w:rsidRDefault="007551E2" w14:paraId="0D81ED77" w14:textId="77777777">
      <w:pPr>
        <w:pStyle w:val="ListParagraph"/>
        <w:numPr>
          <w:ilvl w:val="0"/>
          <w:numId w:val="13"/>
        </w:numPr>
        <w:spacing w:after="0" w:line="240" w:lineRule="auto"/>
        <w:contextualSpacing w:val="0"/>
        <w:rPr>
          <w:rFonts w:ascii="Arial" w:hAnsi="Arial" w:cs="Arial"/>
          <w:color w:val="000000" w:themeColor="text1"/>
        </w:rPr>
      </w:pPr>
      <w:r w:rsidRPr="00B54082">
        <w:rPr>
          <w:rFonts w:ascii="Arial" w:hAnsi="Arial" w:cs="Arial"/>
          <w:color w:val="000000"/>
        </w:rPr>
        <w:t xml:space="preserve">Ability to be a reflective practitioner and to keep up to date with developments in both the mental health sector and social work profession. </w:t>
      </w:r>
    </w:p>
    <w:p w:rsidRPr="00B54082" w:rsidR="007551E2" w:rsidP="009A56A5" w:rsidRDefault="007551E2" w14:paraId="4C7F94E5" w14:textId="77777777">
      <w:pPr>
        <w:pStyle w:val="ListParagraph"/>
        <w:numPr>
          <w:ilvl w:val="0"/>
          <w:numId w:val="13"/>
        </w:numPr>
        <w:spacing w:after="0" w:line="240" w:lineRule="auto"/>
        <w:rPr>
          <w:rFonts w:ascii="Arial" w:hAnsi="Arial" w:cs="Arial"/>
        </w:rPr>
      </w:pPr>
      <w:r w:rsidRPr="00B54082">
        <w:rPr>
          <w:rFonts w:ascii="Arial" w:hAnsi="Arial" w:cs="Arial"/>
        </w:rPr>
        <w:t xml:space="preserve">Ability to employ own knowledge, experience, practice skills, </w:t>
      </w:r>
      <w:proofErr w:type="gramStart"/>
      <w:r w:rsidRPr="00B54082">
        <w:rPr>
          <w:rFonts w:ascii="Arial" w:hAnsi="Arial" w:cs="Arial"/>
        </w:rPr>
        <w:t>networks</w:t>
      </w:r>
      <w:proofErr w:type="gramEnd"/>
      <w:r w:rsidRPr="00B54082">
        <w:rPr>
          <w:rFonts w:ascii="Arial" w:hAnsi="Arial" w:cs="Arial"/>
        </w:rPr>
        <w:t xml:space="preserve"> and values to create a rich and inspirational learning experience. </w:t>
      </w:r>
    </w:p>
    <w:p w:rsidRPr="00B54082" w:rsidR="007551E2" w:rsidP="009A56A5" w:rsidRDefault="007551E2" w14:paraId="557FE48A" w14:textId="77777777">
      <w:pPr>
        <w:pStyle w:val="ListParagraph"/>
        <w:numPr>
          <w:ilvl w:val="0"/>
          <w:numId w:val="13"/>
        </w:numPr>
        <w:spacing w:after="0" w:line="240" w:lineRule="auto"/>
        <w:contextualSpacing w:val="0"/>
        <w:rPr>
          <w:rFonts w:ascii="Arial" w:hAnsi="Arial" w:cs="Arial"/>
          <w:color w:val="000000" w:themeColor="text1"/>
        </w:rPr>
      </w:pPr>
      <w:r w:rsidRPr="00B54082">
        <w:rPr>
          <w:rFonts w:ascii="Arial" w:hAnsi="Arial" w:cs="Arial"/>
          <w:color w:val="000000"/>
        </w:rPr>
        <w:t>Able to demonstrate critical analysis in contributing to ongoing programme evaluation including the identification of areas for improvement.</w:t>
      </w:r>
    </w:p>
    <w:p w:rsidR="007551E2" w:rsidP="009A56A5" w:rsidRDefault="007551E2" w14:paraId="266F69B0" w14:textId="316B325F">
      <w:pPr>
        <w:pStyle w:val="ListParagraph"/>
        <w:numPr>
          <w:ilvl w:val="0"/>
          <w:numId w:val="13"/>
        </w:numPr>
        <w:autoSpaceDE w:val="0"/>
        <w:autoSpaceDN w:val="0"/>
        <w:adjustRightInd w:val="0"/>
        <w:spacing w:after="0" w:line="240" w:lineRule="auto"/>
        <w:contextualSpacing w:val="0"/>
        <w:rPr>
          <w:rFonts w:ascii="Arial" w:hAnsi="Arial" w:cs="Arial"/>
        </w:rPr>
      </w:pPr>
      <w:r w:rsidRPr="00B54082">
        <w:rPr>
          <w:rFonts w:ascii="Arial" w:hAnsi="Arial" w:cs="Arial"/>
          <w:color w:val="000000"/>
        </w:rPr>
        <w:t>Solution focused with an aim to deliver excellence and to continuously improve</w:t>
      </w:r>
      <w:r w:rsidRPr="00B54082">
        <w:rPr>
          <w:rFonts w:ascii="Arial" w:hAnsi="Arial" w:cs="Arial"/>
        </w:rPr>
        <w:t>.</w:t>
      </w:r>
    </w:p>
    <w:bookmarkEnd w:id="0"/>
    <w:p w:rsidRPr="00F17BC3" w:rsidR="007551E2" w:rsidP="007551E2" w:rsidRDefault="007551E2" w14:paraId="7878473E" w14:textId="77777777">
      <w:pPr>
        <w:pStyle w:val="ListParagraph"/>
        <w:autoSpaceDE w:val="0"/>
        <w:autoSpaceDN w:val="0"/>
        <w:adjustRightInd w:val="0"/>
        <w:spacing w:after="0" w:line="240" w:lineRule="auto"/>
        <w:contextualSpacing w:val="0"/>
        <w:rPr>
          <w:rFonts w:ascii="Arial" w:hAnsi="Arial" w:cs="Arial"/>
        </w:rPr>
      </w:pPr>
    </w:p>
    <w:p w:rsidR="00F67410" w:rsidP="00F67410" w:rsidRDefault="00F67410" w14:paraId="75F3B12F" w14:textId="67D2A071">
      <w:pPr>
        <w:spacing w:after="160" w:line="259" w:lineRule="auto"/>
        <w:rPr>
          <w:rFonts w:ascii="Arial" w:hAnsi="Arial" w:cs="Arial"/>
        </w:rPr>
      </w:pPr>
      <w:r>
        <w:rPr>
          <w:rFonts w:ascii="Arial" w:hAnsi="Arial" w:cs="Arial"/>
        </w:rPr>
        <w:t>We also expect everyone</w:t>
      </w:r>
      <w:r w:rsidR="0027657E">
        <w:rPr>
          <w:rFonts w:ascii="Arial" w:hAnsi="Arial" w:cs="Arial"/>
        </w:rPr>
        <w:t xml:space="preserve"> at Think Ahead</w:t>
      </w:r>
      <w:r>
        <w:rPr>
          <w:rFonts w:ascii="Arial" w:hAnsi="Arial" w:cs="Arial"/>
        </w:rPr>
        <w:t xml:space="preserve"> to </w:t>
      </w:r>
      <w:r w:rsidR="0027657E">
        <w:rPr>
          <w:rFonts w:ascii="Arial" w:hAnsi="Arial" w:cs="Arial"/>
        </w:rPr>
        <w:t>act</w:t>
      </w:r>
      <w:r>
        <w:rPr>
          <w:rFonts w:ascii="Arial" w:hAnsi="Arial" w:cs="Arial"/>
        </w:rPr>
        <w:t xml:space="preserve"> in line with </w:t>
      </w:r>
      <w:r w:rsidR="0027657E">
        <w:rPr>
          <w:rFonts w:ascii="Arial" w:hAnsi="Arial" w:cs="Arial"/>
        </w:rPr>
        <w:t xml:space="preserve">our </w:t>
      </w:r>
      <w:r>
        <w:rPr>
          <w:rFonts w:ascii="Arial" w:hAnsi="Arial" w:cs="Arial"/>
        </w:rPr>
        <w:t>values (</w:t>
      </w:r>
      <w:r w:rsidR="0027657E">
        <w:rPr>
          <w:rFonts w:ascii="Arial" w:hAnsi="Arial" w:cs="Arial"/>
        </w:rPr>
        <w:t xml:space="preserve">which are set out on the </w:t>
      </w:r>
      <w:r>
        <w:rPr>
          <w:rFonts w:ascii="Arial" w:hAnsi="Arial" w:cs="Arial"/>
        </w:rPr>
        <w:t xml:space="preserve">next page). You </w:t>
      </w:r>
      <w:proofErr w:type="gramStart"/>
      <w:r>
        <w:rPr>
          <w:rFonts w:ascii="Arial" w:hAnsi="Arial" w:cs="Arial"/>
        </w:rPr>
        <w:t>don’t</w:t>
      </w:r>
      <w:proofErr w:type="gramEnd"/>
      <w:r>
        <w:rPr>
          <w:rFonts w:ascii="Arial" w:hAnsi="Arial" w:cs="Arial"/>
        </w:rPr>
        <w:t xml:space="preserve"> need to address these in your written application, but we will ask questions related to them if you are invited to interview.</w:t>
      </w:r>
    </w:p>
    <w:p w:rsidR="0027657E" w:rsidRDefault="0027657E" w14:paraId="6AB1AC13" w14:textId="77777777">
      <w:pPr>
        <w:spacing w:after="0" w:line="240" w:lineRule="auto"/>
        <w:rPr>
          <w:rFonts w:ascii="Arial" w:hAnsi="Arial" w:eastAsia="Times New Roman" w:cs="Arial"/>
          <w:b/>
          <w:caps/>
          <w:lang w:eastAsia="en-GB"/>
        </w:rPr>
      </w:pPr>
      <w:r>
        <w:rPr>
          <w:rFonts w:cs="Arial"/>
          <w:b/>
          <w:caps/>
        </w:rPr>
        <w:br w:type="page"/>
      </w:r>
    </w:p>
    <w:p w:rsidRPr="00C948EF" w:rsidR="00A72244" w:rsidP="00A72244" w:rsidRDefault="00A72244" w14:paraId="77110D08" w14:textId="75FFA033">
      <w:pPr>
        <w:pStyle w:val="Heading2"/>
        <w:rPr>
          <w:rFonts w:cs="Arial"/>
          <w:b/>
          <w:caps/>
          <w:sz w:val="22"/>
          <w:szCs w:val="22"/>
        </w:rPr>
      </w:pPr>
      <w:r w:rsidRPr="00C948EF">
        <w:rPr>
          <w:rFonts w:cs="Arial"/>
          <w:b/>
          <w:caps/>
          <w:sz w:val="22"/>
          <w:szCs w:val="22"/>
        </w:rPr>
        <w:t>Think Ahead’s Vision</w:t>
      </w:r>
    </w:p>
    <w:p w:rsidRPr="00C948EF" w:rsidR="00A72244" w:rsidP="00A72244" w:rsidRDefault="00A72244" w14:paraId="642DE0CB" w14:textId="77777777">
      <w:pPr>
        <w:spacing w:after="0" w:line="240" w:lineRule="auto"/>
        <w:rPr>
          <w:rFonts w:ascii="Arial" w:hAnsi="Arial" w:cs="Arial"/>
          <w:b/>
        </w:rPr>
      </w:pPr>
    </w:p>
    <w:p w:rsidRPr="00C948EF" w:rsidR="00A72244" w:rsidP="00A72244" w:rsidRDefault="00A72244" w14:paraId="4F15B35F" w14:textId="77777777">
      <w:pPr>
        <w:spacing w:after="0" w:line="240" w:lineRule="auto"/>
        <w:rPr>
          <w:rFonts w:ascii="Arial" w:hAnsi="Arial" w:cs="Arial"/>
        </w:rPr>
      </w:pPr>
      <w:r w:rsidRPr="00C948EF">
        <w:rPr>
          <w:rFonts w:ascii="Arial" w:hAnsi="Arial" w:cs="Arial"/>
        </w:rPr>
        <w:t>We want to see a society where everyone with mental health problems can flourish.</w:t>
      </w:r>
    </w:p>
    <w:p w:rsidRPr="00C948EF" w:rsidR="00A72244" w:rsidP="00A72244" w:rsidRDefault="00A72244" w14:paraId="0E8F255F" w14:textId="77777777">
      <w:pPr>
        <w:pStyle w:val="Heading2"/>
        <w:rPr>
          <w:rFonts w:cs="Arial"/>
          <w:sz w:val="22"/>
          <w:szCs w:val="22"/>
        </w:rPr>
      </w:pPr>
    </w:p>
    <w:p w:rsidRPr="00C948EF" w:rsidR="00A72244" w:rsidP="00A72244" w:rsidRDefault="00A72244" w14:paraId="24996988" w14:textId="77777777">
      <w:pPr>
        <w:pStyle w:val="Heading2"/>
        <w:rPr>
          <w:rFonts w:cs="Arial"/>
          <w:b/>
          <w:sz w:val="22"/>
          <w:szCs w:val="22"/>
        </w:rPr>
      </w:pPr>
      <w:r w:rsidRPr="00C948EF">
        <w:rPr>
          <w:rFonts w:cs="Arial"/>
          <w:b/>
          <w:caps/>
          <w:sz w:val="22"/>
          <w:szCs w:val="22"/>
        </w:rPr>
        <w:t>Think Ahead’s Mission</w:t>
      </w:r>
    </w:p>
    <w:p w:rsidRPr="00C948EF" w:rsidR="00A72244" w:rsidP="00A72244" w:rsidRDefault="00A72244" w14:paraId="2C724CD7" w14:textId="77777777">
      <w:pPr>
        <w:pStyle w:val="Heading2"/>
        <w:rPr>
          <w:rFonts w:cs="Arial"/>
          <w:sz w:val="22"/>
          <w:szCs w:val="22"/>
        </w:rPr>
      </w:pPr>
    </w:p>
    <w:p w:rsidRPr="00C948EF" w:rsidR="00A72244" w:rsidP="00A72244" w:rsidRDefault="00A72244" w14:paraId="37FAA40E" w14:textId="77777777">
      <w:pPr>
        <w:spacing w:after="0" w:line="240" w:lineRule="auto"/>
        <w:rPr>
          <w:rFonts w:ascii="Arial" w:hAnsi="Arial" w:cs="Arial"/>
        </w:rPr>
      </w:pPr>
      <w:r w:rsidRPr="00C948EF">
        <w:rPr>
          <w:rFonts w:ascii="Arial" w:hAnsi="Arial" w:cs="Arial"/>
        </w:rPr>
        <w:t xml:space="preserve">To give talented individuals the inspiration, training, and support to empower people with mental health problems. </w:t>
      </w:r>
    </w:p>
    <w:p w:rsidRPr="00C948EF" w:rsidR="00A72244" w:rsidP="00A72244" w:rsidRDefault="00A72244" w14:paraId="25747FA9" w14:textId="77777777">
      <w:pPr>
        <w:pStyle w:val="Heading2"/>
        <w:rPr>
          <w:rFonts w:cs="Arial"/>
          <w:sz w:val="22"/>
          <w:szCs w:val="22"/>
        </w:rPr>
      </w:pPr>
    </w:p>
    <w:p w:rsidRPr="00C948EF" w:rsidR="00A72244" w:rsidP="00A72244" w:rsidRDefault="00A72244" w14:paraId="01523051" w14:textId="77777777">
      <w:pPr>
        <w:pStyle w:val="Heading2"/>
        <w:rPr>
          <w:rFonts w:cs="Arial"/>
          <w:b/>
          <w:sz w:val="22"/>
          <w:szCs w:val="22"/>
        </w:rPr>
      </w:pPr>
      <w:r w:rsidRPr="00C948EF">
        <w:rPr>
          <w:rFonts w:cs="Arial"/>
          <w:b/>
          <w:caps/>
          <w:sz w:val="22"/>
          <w:szCs w:val="22"/>
        </w:rPr>
        <w:t>Think Ahead’s Values</w:t>
      </w:r>
    </w:p>
    <w:p w:rsidRPr="00C948EF" w:rsidR="00A72244" w:rsidP="00A72244" w:rsidRDefault="00A72244" w14:paraId="49145690" w14:textId="77777777">
      <w:pPr>
        <w:spacing w:after="0" w:line="240" w:lineRule="auto"/>
        <w:rPr>
          <w:rFonts w:ascii="Arial" w:hAnsi="Arial" w:cs="Arial"/>
        </w:rPr>
      </w:pPr>
      <w:r w:rsidRPr="00C948EF">
        <w:rPr>
          <w:rFonts w:ascii="Arial" w:hAnsi="Arial" w:cs="Arial"/>
          <w:b/>
        </w:rPr>
        <w:br/>
      </w:r>
      <w:r w:rsidRPr="00C948EF">
        <w:rPr>
          <w:rFonts w:ascii="Arial" w:hAnsi="Arial" w:cs="Arial"/>
        </w:rPr>
        <w:t>In pursuing our vision, we each aim to be:</w:t>
      </w:r>
    </w:p>
    <w:p w:rsidRPr="00C948EF" w:rsidR="00A72244" w:rsidP="009A56A5" w:rsidRDefault="00A72244" w14:paraId="2C49A290" w14:textId="77777777">
      <w:pPr>
        <w:pStyle w:val="ListParagraph"/>
        <w:numPr>
          <w:ilvl w:val="0"/>
          <w:numId w:val="2"/>
        </w:numPr>
        <w:spacing w:after="0" w:line="240" w:lineRule="auto"/>
        <w:rPr>
          <w:rFonts w:ascii="Arial" w:hAnsi="Arial" w:cs="Arial"/>
        </w:rPr>
      </w:pPr>
      <w:r w:rsidRPr="00C948EF">
        <w:rPr>
          <w:rFonts w:ascii="Arial" w:hAnsi="Arial" w:cs="Arial"/>
          <w:b/>
        </w:rPr>
        <w:t>Inspirational.</w:t>
      </w:r>
      <w:r w:rsidRPr="00C948EF">
        <w:rPr>
          <w:rFonts w:ascii="Arial" w:hAnsi="Arial" w:cs="Arial"/>
        </w:rPr>
        <w:t xml:space="preserve"> We set ambitious goals, and we attract and lead others to achieve our vision.</w:t>
      </w:r>
      <w:r w:rsidRPr="00C948EF">
        <w:rPr>
          <w:rFonts w:ascii="Arial" w:hAnsi="Arial" w:cs="Arial"/>
          <w:color w:val="808080" w:themeColor="background1" w:themeShade="80"/>
        </w:rPr>
        <w:t xml:space="preserve"> </w:t>
      </w:r>
    </w:p>
    <w:p w:rsidRPr="00C948EF" w:rsidR="00A72244" w:rsidP="009A56A5" w:rsidRDefault="00A72244" w14:paraId="1FEE41DC" w14:textId="77777777">
      <w:pPr>
        <w:pStyle w:val="ListParagraph"/>
        <w:numPr>
          <w:ilvl w:val="0"/>
          <w:numId w:val="2"/>
        </w:numPr>
        <w:spacing w:after="0" w:line="240" w:lineRule="auto"/>
        <w:rPr>
          <w:rFonts w:ascii="Arial" w:hAnsi="Arial" w:cs="Arial"/>
        </w:rPr>
      </w:pPr>
      <w:r w:rsidRPr="00C948EF">
        <w:rPr>
          <w:rFonts w:ascii="Arial" w:hAnsi="Arial" w:cs="Arial"/>
          <w:b/>
        </w:rPr>
        <w:t>Inclusive.</w:t>
      </w:r>
      <w:r w:rsidRPr="00C948EF">
        <w:rPr>
          <w:rFonts w:ascii="Arial" w:hAnsi="Arial" w:cs="Arial"/>
        </w:rPr>
        <w:t xml:space="preserve"> We respect everyone, build networks, and act in partnership.</w:t>
      </w:r>
    </w:p>
    <w:p w:rsidRPr="00C948EF" w:rsidR="00A72244" w:rsidP="009A56A5" w:rsidRDefault="00A72244" w14:paraId="12615CB5" w14:textId="77777777">
      <w:pPr>
        <w:pStyle w:val="ListParagraph"/>
        <w:numPr>
          <w:ilvl w:val="0"/>
          <w:numId w:val="2"/>
        </w:numPr>
        <w:spacing w:after="0" w:line="240" w:lineRule="auto"/>
        <w:rPr>
          <w:rFonts w:ascii="Arial" w:hAnsi="Arial" w:cs="Arial"/>
        </w:rPr>
      </w:pPr>
      <w:r w:rsidRPr="00C948EF">
        <w:rPr>
          <w:rFonts w:ascii="Arial" w:hAnsi="Arial" w:cs="Arial"/>
          <w:b/>
        </w:rPr>
        <w:t>Genuine.</w:t>
      </w:r>
      <w:r w:rsidRPr="00C948EF">
        <w:rPr>
          <w:rFonts w:ascii="Arial" w:hAnsi="Arial" w:cs="Arial"/>
        </w:rPr>
        <w:t xml:space="preserve"> We are honest with others, we seek feedback, and we reflect on ourselves.</w:t>
      </w:r>
    </w:p>
    <w:p w:rsidRPr="00C948EF" w:rsidR="00A72244" w:rsidP="009A56A5" w:rsidRDefault="00A72244" w14:paraId="3C2E3FAE" w14:textId="77777777">
      <w:pPr>
        <w:pStyle w:val="ListParagraph"/>
        <w:numPr>
          <w:ilvl w:val="0"/>
          <w:numId w:val="2"/>
        </w:numPr>
        <w:spacing w:after="0" w:line="240" w:lineRule="auto"/>
        <w:rPr>
          <w:rFonts w:ascii="Arial" w:hAnsi="Arial" w:cs="Arial"/>
        </w:rPr>
      </w:pPr>
      <w:r w:rsidRPr="00C948EF">
        <w:rPr>
          <w:rFonts w:ascii="Arial" w:hAnsi="Arial" w:cs="Arial"/>
          <w:b/>
        </w:rPr>
        <w:t>Determined.</w:t>
      </w:r>
      <w:r w:rsidRPr="00C948EF">
        <w:rPr>
          <w:rFonts w:ascii="Arial" w:hAnsi="Arial" w:cs="Arial"/>
        </w:rPr>
        <w:t xml:space="preserve"> We stay on course, we set the right pace, and we </w:t>
      </w:r>
      <w:proofErr w:type="gramStart"/>
      <w:r w:rsidRPr="00C948EF">
        <w:rPr>
          <w:rFonts w:ascii="Arial" w:hAnsi="Arial" w:cs="Arial"/>
        </w:rPr>
        <w:t>don’t</w:t>
      </w:r>
      <w:proofErr w:type="gramEnd"/>
      <w:r w:rsidRPr="00C948EF">
        <w:rPr>
          <w:rFonts w:ascii="Arial" w:hAnsi="Arial" w:cs="Arial"/>
        </w:rPr>
        <w:t xml:space="preserve"> give up.</w:t>
      </w:r>
    </w:p>
    <w:p w:rsidRPr="00C948EF" w:rsidR="00A72244" w:rsidP="55F52C41" w:rsidRDefault="00A72244" w14:paraId="39AD493E" w14:textId="6687C872">
      <w:pPr>
        <w:pStyle w:val="ListParagraph"/>
        <w:numPr>
          <w:ilvl w:val="0"/>
          <w:numId w:val="2"/>
        </w:numPr>
        <w:spacing w:after="0" w:line="240" w:lineRule="auto"/>
        <w:rPr>
          <w:rFonts w:ascii="Arial" w:hAnsi="Arial" w:cs="Arial"/>
          <w:lang w:eastAsia="en-GB"/>
        </w:rPr>
      </w:pPr>
      <w:r w:rsidRPr="55F52C41">
        <w:rPr>
          <w:rFonts w:ascii="Arial" w:hAnsi="Arial" w:cs="Arial"/>
          <w:b/>
          <w:bCs/>
        </w:rPr>
        <w:t>Effective.</w:t>
      </w:r>
      <w:r w:rsidRPr="55F52C41">
        <w:rPr>
          <w:rFonts w:ascii="Arial" w:hAnsi="Arial" w:cs="Arial"/>
        </w:rPr>
        <w:t xml:space="preserve"> We use evidence and innovation to find what works and get things done.</w:t>
      </w:r>
    </w:p>
    <w:p w:rsidR="55F52C41" w:rsidP="55F52C41" w:rsidRDefault="55F52C41" w14:paraId="08B44D09" w14:textId="31C1774C">
      <w:pPr>
        <w:spacing w:after="0" w:line="240" w:lineRule="auto"/>
        <w:rPr>
          <w:rFonts w:ascii="Calibri" w:hAnsi="Calibri" w:eastAsia="Calibri"/>
        </w:rPr>
      </w:pPr>
    </w:p>
    <w:p w:rsidRPr="00C948EF" w:rsidR="00A72244" w:rsidP="00A72244" w:rsidRDefault="00A72244" w14:paraId="47DFA458" w14:textId="77777777">
      <w:pPr>
        <w:pStyle w:val="Heading2"/>
        <w:rPr>
          <w:rFonts w:cs="Arial"/>
          <w:b/>
          <w:caps/>
          <w:sz w:val="22"/>
          <w:szCs w:val="22"/>
        </w:rPr>
      </w:pPr>
      <w:r w:rsidRPr="00C948EF">
        <w:rPr>
          <w:rFonts w:cs="Arial"/>
          <w:b/>
          <w:caps/>
          <w:sz w:val="22"/>
          <w:szCs w:val="22"/>
        </w:rPr>
        <w:t>Application Process</w:t>
      </w:r>
    </w:p>
    <w:p w:rsidRPr="00C948EF" w:rsidR="00A72244" w:rsidP="00A72244" w:rsidRDefault="00A72244" w14:paraId="69B08F1F" w14:textId="77777777">
      <w:pPr>
        <w:pStyle w:val="Heading2"/>
        <w:rPr>
          <w:rFonts w:cs="Arial"/>
          <w:b/>
          <w:sz w:val="22"/>
          <w:szCs w:val="22"/>
        </w:rPr>
      </w:pPr>
    </w:p>
    <w:p w:rsidR="00A72244" w:rsidP="00A72244" w:rsidRDefault="00A72244" w14:paraId="356F7938" w14:textId="344AB6CA">
      <w:pPr>
        <w:tabs>
          <w:tab w:val="left" w:pos="9180"/>
        </w:tabs>
        <w:spacing w:after="0" w:line="240" w:lineRule="auto"/>
        <w:ind w:right="116"/>
        <w:rPr>
          <w:rFonts w:ascii="Arial" w:hAnsi="Arial" w:cs="Arial"/>
        </w:rPr>
      </w:pPr>
      <w:r w:rsidRPr="00C948EF">
        <w:rPr>
          <w:rFonts w:ascii="Arial" w:hAnsi="Arial" w:cs="Arial"/>
        </w:rPr>
        <w:t xml:space="preserve">To apply for the </w:t>
      </w:r>
      <w:proofErr w:type="gramStart"/>
      <w:r w:rsidRPr="00C948EF">
        <w:rPr>
          <w:rFonts w:ascii="Arial" w:hAnsi="Arial" w:cs="Arial"/>
        </w:rPr>
        <w:t>role</w:t>
      </w:r>
      <w:proofErr w:type="gramEnd"/>
      <w:r w:rsidRPr="00C948EF">
        <w:rPr>
          <w:rFonts w:ascii="Arial" w:hAnsi="Arial" w:cs="Arial"/>
        </w:rPr>
        <w:t xml:space="preserve"> you will need to send the following documents by email to </w:t>
      </w:r>
      <w:hyperlink w:history="1" r:id="rId14">
        <w:r w:rsidRPr="00E257BB" w:rsidR="009B191E">
          <w:rPr>
            <w:rStyle w:val="Hyperlink"/>
            <w:rFonts w:ascii="Arial" w:hAnsi="Arial" w:cs="Arial"/>
          </w:rPr>
          <w:t>hr@thinkahead.org</w:t>
        </w:r>
      </w:hyperlink>
      <w:r>
        <w:rPr>
          <w:rFonts w:ascii="Arial" w:hAnsi="Arial" w:cs="Arial"/>
        </w:rPr>
        <w:t>:</w:t>
      </w:r>
    </w:p>
    <w:p w:rsidR="00E33D21" w:rsidP="009A56A5" w:rsidRDefault="00E33D21" w14:paraId="5BAE668E" w14:textId="465494E3">
      <w:pPr>
        <w:pStyle w:val="ListParagraph"/>
        <w:numPr>
          <w:ilvl w:val="0"/>
          <w:numId w:val="7"/>
        </w:numPr>
        <w:tabs>
          <w:tab w:val="left" w:pos="9180"/>
        </w:tabs>
        <w:spacing w:after="0" w:line="240" w:lineRule="auto"/>
        <w:ind w:right="116"/>
        <w:contextualSpacing w:val="0"/>
        <w:rPr>
          <w:rFonts w:ascii="Arial" w:hAnsi="Arial" w:cs="Arial"/>
        </w:rPr>
      </w:pPr>
      <w:r>
        <w:rPr>
          <w:rFonts w:ascii="Arial" w:hAnsi="Arial" w:cs="Arial"/>
        </w:rPr>
        <w:t xml:space="preserve">A completed application </w:t>
      </w:r>
      <w:proofErr w:type="gramStart"/>
      <w:r>
        <w:rPr>
          <w:rFonts w:ascii="Arial" w:hAnsi="Arial" w:cs="Arial"/>
        </w:rPr>
        <w:t>form</w:t>
      </w:r>
      <w:proofErr w:type="gramEnd"/>
      <w:r>
        <w:rPr>
          <w:rFonts w:ascii="Arial" w:hAnsi="Arial" w:cs="Arial"/>
        </w:rPr>
        <w:t>.</w:t>
      </w:r>
    </w:p>
    <w:p w:rsidR="00E33D21" w:rsidP="009A56A5" w:rsidRDefault="00E33D21" w14:paraId="052C1A2F" w14:textId="44C4EE0A">
      <w:pPr>
        <w:pStyle w:val="ListParagraph"/>
        <w:numPr>
          <w:ilvl w:val="0"/>
          <w:numId w:val="7"/>
        </w:numPr>
        <w:tabs>
          <w:tab w:val="left" w:pos="9180"/>
        </w:tabs>
        <w:spacing w:after="0" w:line="240" w:lineRule="auto"/>
        <w:ind w:right="116"/>
        <w:contextualSpacing w:val="0"/>
        <w:rPr>
          <w:rFonts w:ascii="Arial" w:hAnsi="Arial" w:cs="Arial"/>
        </w:rPr>
      </w:pPr>
      <w:r>
        <w:rPr>
          <w:rFonts w:ascii="Arial" w:hAnsi="Arial" w:cs="Arial"/>
        </w:rPr>
        <w:t xml:space="preserve">A </w:t>
      </w:r>
      <w:proofErr w:type="gramStart"/>
      <w:r>
        <w:rPr>
          <w:rFonts w:ascii="Arial" w:hAnsi="Arial" w:cs="Arial"/>
        </w:rPr>
        <w:t>completed equal opportunities</w:t>
      </w:r>
      <w:proofErr w:type="gramEnd"/>
      <w:r>
        <w:rPr>
          <w:rFonts w:ascii="Arial" w:hAnsi="Arial" w:cs="Arial"/>
        </w:rPr>
        <w:t xml:space="preserve"> form.</w:t>
      </w:r>
    </w:p>
    <w:p w:rsidR="00E33D21" w:rsidP="00E33D21" w:rsidRDefault="00E33D21" w14:paraId="51ECBDB7" w14:textId="77777777">
      <w:pPr>
        <w:pStyle w:val="ListParagraph"/>
        <w:tabs>
          <w:tab w:val="left" w:pos="9180"/>
        </w:tabs>
        <w:spacing w:after="0" w:line="240" w:lineRule="auto"/>
        <w:ind w:right="116"/>
        <w:contextualSpacing w:val="0"/>
        <w:rPr>
          <w:rFonts w:ascii="Arial" w:hAnsi="Arial" w:cs="Arial"/>
        </w:rPr>
      </w:pPr>
    </w:p>
    <w:p w:rsidR="00E33D21" w:rsidP="00A72244" w:rsidRDefault="00E33D21" w14:paraId="16532295" w14:textId="6F3141D7">
      <w:pPr>
        <w:pStyle w:val="Heading2"/>
        <w:rPr>
          <w:rFonts w:cs="Arial"/>
          <w:sz w:val="22"/>
          <w:szCs w:val="22"/>
        </w:rPr>
      </w:pPr>
      <w:proofErr w:type="gramStart"/>
      <w:r>
        <w:rPr>
          <w:rFonts w:cs="Arial"/>
          <w:sz w:val="22"/>
          <w:szCs w:val="22"/>
        </w:rPr>
        <w:t>Both of these</w:t>
      </w:r>
      <w:proofErr w:type="gramEnd"/>
      <w:r>
        <w:rPr>
          <w:rFonts w:cs="Arial"/>
          <w:sz w:val="22"/>
          <w:szCs w:val="22"/>
        </w:rPr>
        <w:t xml:space="preserve"> forms can be downloaded </w:t>
      </w:r>
      <w:hyperlink w:history="1" r:id="rId15">
        <w:r w:rsidRPr="00BE3174">
          <w:rPr>
            <w:rStyle w:val="Hyperlink"/>
            <w:rFonts w:cs="Arial"/>
            <w:sz w:val="22"/>
            <w:szCs w:val="22"/>
          </w:rPr>
          <w:t>here</w:t>
        </w:r>
      </w:hyperlink>
      <w:r>
        <w:rPr>
          <w:rFonts w:cs="Arial"/>
          <w:sz w:val="22"/>
          <w:szCs w:val="22"/>
        </w:rPr>
        <w:t>.</w:t>
      </w:r>
    </w:p>
    <w:p w:rsidRPr="00C948EF" w:rsidR="00A72244" w:rsidP="00A72244" w:rsidRDefault="00A72244" w14:paraId="6F3E895E" w14:textId="49933CA1">
      <w:pPr>
        <w:pStyle w:val="Heading2"/>
      </w:pPr>
      <w:r>
        <w:br/>
      </w:r>
    </w:p>
    <w:p w:rsidR="55F52C41" w:rsidRDefault="55F52C41" w14:paraId="54272753" w14:textId="6E644063">
      <w:r>
        <w:br w:type="page"/>
      </w:r>
    </w:p>
    <w:p w:rsidR="62975428" w:rsidP="55F52C41" w:rsidRDefault="62975428" w14:paraId="6E16007A" w14:textId="5BD995D0">
      <w:pPr>
        <w:rPr>
          <w:rFonts w:ascii="Arial" w:hAnsi="Arial" w:eastAsia="Arial" w:cs="Arial"/>
          <w:color w:val="000000" w:themeColor="text1"/>
          <w:sz w:val="24"/>
          <w:szCs w:val="24"/>
        </w:rPr>
      </w:pPr>
      <w:r w:rsidRPr="55F52C41">
        <w:rPr>
          <w:rFonts w:ascii="Arial" w:hAnsi="Arial" w:eastAsia="Arial" w:cs="Arial"/>
          <w:b/>
          <w:bCs/>
          <w:color w:val="000000" w:themeColor="text1"/>
          <w:sz w:val="24"/>
          <w:szCs w:val="24"/>
        </w:rPr>
        <w:t>Working at Think Ahead</w:t>
      </w:r>
    </w:p>
    <w:p w:rsidR="62975428" w:rsidP="55F52C41" w:rsidRDefault="62975428" w14:paraId="66338696" w14:textId="2E77720A">
      <w:pPr>
        <w:rPr>
          <w:rFonts w:ascii="Arial" w:hAnsi="Arial" w:eastAsia="Arial" w:cs="Arial"/>
          <w:color w:val="000000" w:themeColor="text1"/>
        </w:rPr>
      </w:pPr>
      <w:r w:rsidRPr="55F52C41">
        <w:rPr>
          <w:rFonts w:ascii="Arial" w:hAnsi="Arial" w:eastAsia="Arial" w:cs="Arial"/>
          <w:b/>
          <w:bCs/>
          <w:color w:val="000000" w:themeColor="text1"/>
        </w:rPr>
        <w:t>Location</w:t>
      </w:r>
    </w:p>
    <w:p w:rsidR="62975428" w:rsidP="55F52C41" w:rsidRDefault="62975428" w14:paraId="221AF482" w14:textId="78F19EFC">
      <w:pPr>
        <w:rPr>
          <w:rFonts w:ascii="Arial" w:hAnsi="Arial" w:eastAsia="Arial" w:cs="Arial"/>
          <w:color w:val="000000" w:themeColor="text1"/>
        </w:rPr>
      </w:pPr>
      <w:r w:rsidRPr="00CB82E3" w:rsidR="5FEDD2B5">
        <w:rPr>
          <w:rFonts w:ascii="Arial" w:hAnsi="Arial" w:eastAsia="Arial" w:cs="Arial"/>
          <w:color w:val="000000" w:themeColor="text1" w:themeTint="FF" w:themeShade="FF"/>
        </w:rPr>
        <w:t>Think Ahead is temporarily working on an entirely remote basis</w:t>
      </w:r>
      <w:r w:rsidRPr="00CB82E3" w:rsidR="10A4188C">
        <w:rPr>
          <w:rFonts w:ascii="Arial" w:hAnsi="Arial" w:eastAsia="Arial" w:cs="Arial"/>
          <w:color w:val="000000" w:themeColor="text1" w:themeTint="FF" w:themeShade="FF"/>
        </w:rPr>
        <w:t xml:space="preserve"> due to the pandemic</w:t>
      </w:r>
      <w:r w:rsidRPr="00CB82E3" w:rsidR="15A400FE">
        <w:rPr>
          <w:rFonts w:ascii="Arial" w:hAnsi="Arial" w:eastAsia="Arial" w:cs="Arial"/>
          <w:color w:val="000000" w:themeColor="text1" w:themeTint="FF" w:themeShade="FF"/>
        </w:rPr>
        <w:t>. We are currently searching for a new central London office</w:t>
      </w:r>
      <w:r w:rsidRPr="00CB82E3" w:rsidR="22CF7774">
        <w:rPr>
          <w:rFonts w:ascii="Arial" w:hAnsi="Arial" w:eastAsia="Arial" w:cs="Arial"/>
          <w:color w:val="000000" w:themeColor="text1" w:themeTint="FF" w:themeShade="FF"/>
        </w:rPr>
        <w:t xml:space="preserve"> near the Kings Cross/Holborn area</w:t>
      </w:r>
      <w:r w:rsidRPr="00CB82E3" w:rsidR="15A400FE">
        <w:rPr>
          <w:rFonts w:ascii="Arial" w:hAnsi="Arial" w:eastAsia="Arial" w:cs="Arial"/>
          <w:color w:val="000000" w:themeColor="text1" w:themeTint="FF" w:themeShade="FF"/>
        </w:rPr>
        <w:t xml:space="preserve">. Your role will be office based, with </w:t>
      </w:r>
      <w:r w:rsidRPr="00CB82E3" w:rsidR="34D3B460">
        <w:rPr>
          <w:rFonts w:ascii="Arial" w:hAnsi="Arial" w:eastAsia="Arial" w:cs="Arial"/>
          <w:color w:val="000000" w:themeColor="text1" w:themeTint="FF" w:themeShade="FF"/>
        </w:rPr>
        <w:t xml:space="preserve">some </w:t>
      </w:r>
      <w:r w:rsidRPr="00CB82E3" w:rsidR="15A400FE">
        <w:rPr>
          <w:rFonts w:ascii="Arial" w:hAnsi="Arial" w:eastAsia="Arial" w:cs="Arial"/>
          <w:color w:val="000000" w:themeColor="text1" w:themeTint="FF" w:themeShade="FF"/>
        </w:rPr>
        <w:t>flexibility to work from hom</w:t>
      </w:r>
      <w:r w:rsidRPr="00CB82E3" w:rsidR="6ABFEA9C">
        <w:rPr>
          <w:rFonts w:ascii="Arial" w:hAnsi="Arial" w:eastAsia="Arial" w:cs="Arial"/>
          <w:color w:val="000000" w:themeColor="text1" w:themeTint="FF" w:themeShade="FF"/>
        </w:rPr>
        <w:t xml:space="preserve">e and frequent national travel. </w:t>
      </w:r>
    </w:p>
    <w:p w:rsidR="62975428" w:rsidP="55F52C41" w:rsidRDefault="62975428" w14:paraId="14BD71D4" w14:textId="2EFABE0A">
      <w:pPr>
        <w:rPr>
          <w:rFonts w:ascii="Arial" w:hAnsi="Arial" w:eastAsia="Arial" w:cs="Arial"/>
          <w:color w:val="000000" w:themeColor="text1"/>
        </w:rPr>
      </w:pPr>
      <w:r w:rsidRPr="55F52C41">
        <w:rPr>
          <w:rFonts w:ascii="Arial" w:hAnsi="Arial" w:eastAsia="Arial" w:cs="Arial"/>
          <w:b/>
          <w:bCs/>
          <w:color w:val="000000" w:themeColor="text1"/>
        </w:rPr>
        <w:t>Working hours</w:t>
      </w:r>
    </w:p>
    <w:p w:rsidR="62975428" w:rsidP="55F52C41" w:rsidRDefault="62975428" w14:paraId="5F646817" w14:textId="245C6621">
      <w:pPr>
        <w:rPr>
          <w:rFonts w:ascii="Arial" w:hAnsi="Arial" w:eastAsia="Arial" w:cs="Arial"/>
          <w:color w:val="000000" w:themeColor="text1"/>
        </w:rPr>
      </w:pPr>
      <w:r w:rsidRPr="55F52C41">
        <w:rPr>
          <w:rFonts w:ascii="Arial" w:hAnsi="Arial" w:eastAsia="Arial" w:cs="Arial"/>
          <w:color w:val="000000" w:themeColor="text1"/>
        </w:rPr>
        <w:t xml:space="preserve">This post is full time for 37.5 hours a week. Think Ahead’s core hours of work are from 10:00am to 4:00pm from Monday to Friday, with a minimum of 20 and maximum of 60 minutes for lunch each day. The office is generally open from 8.30am to 6.00pm Monday to Friday. You are free to organise your working hours within those </w:t>
      </w:r>
      <w:proofErr w:type="gramStart"/>
      <w:r w:rsidRPr="55F52C41">
        <w:rPr>
          <w:rFonts w:ascii="Arial" w:hAnsi="Arial" w:eastAsia="Arial" w:cs="Arial"/>
          <w:color w:val="000000" w:themeColor="text1"/>
        </w:rPr>
        <w:t>parameters, but</w:t>
      </w:r>
      <w:proofErr w:type="gramEnd"/>
      <w:r w:rsidRPr="55F52C41">
        <w:rPr>
          <w:rFonts w:ascii="Arial" w:hAnsi="Arial" w:eastAsia="Arial" w:cs="Arial"/>
          <w:color w:val="000000" w:themeColor="text1"/>
        </w:rPr>
        <w:t xml:space="preserve"> should ensure that your line manager is made aware of and approves your preference.</w:t>
      </w:r>
    </w:p>
    <w:p w:rsidR="62975428" w:rsidP="55F52C41" w:rsidRDefault="62975428" w14:paraId="0A11EE79" w14:textId="28A24089">
      <w:pPr>
        <w:rPr>
          <w:rFonts w:ascii="Arial" w:hAnsi="Arial" w:eastAsia="Arial" w:cs="Arial"/>
          <w:color w:val="000000" w:themeColor="text1"/>
        </w:rPr>
      </w:pPr>
      <w:r w:rsidRPr="55F52C41">
        <w:rPr>
          <w:rFonts w:ascii="Arial" w:hAnsi="Arial" w:eastAsia="Arial" w:cs="Arial"/>
          <w:b/>
          <w:bCs/>
          <w:color w:val="000000" w:themeColor="text1"/>
        </w:rPr>
        <w:t>Probation period and notice period</w:t>
      </w:r>
    </w:p>
    <w:p w:rsidR="62975428" w:rsidP="55F52C41" w:rsidRDefault="62975428" w14:paraId="4A5F9763" w14:textId="67D6DDB9">
      <w:pPr>
        <w:rPr>
          <w:rFonts w:ascii="Arial" w:hAnsi="Arial" w:eastAsia="Arial" w:cs="Arial"/>
          <w:color w:val="000000" w:themeColor="text1"/>
        </w:rPr>
      </w:pPr>
      <w:r w:rsidRPr="55F52C41">
        <w:rPr>
          <w:rFonts w:ascii="Arial" w:hAnsi="Arial" w:eastAsia="Arial" w:cs="Arial"/>
          <w:color w:val="000000" w:themeColor="text1"/>
        </w:rPr>
        <w:t>All appointments are subject to a six-month probationary period. You will be required to give two months’ notice period.</w:t>
      </w:r>
    </w:p>
    <w:p w:rsidR="62975428" w:rsidP="55F52C41" w:rsidRDefault="62975428" w14:paraId="1E6923D8" w14:textId="53BA48BE">
      <w:pPr>
        <w:rPr>
          <w:rFonts w:ascii="Arial" w:hAnsi="Arial" w:eastAsia="Arial" w:cs="Arial"/>
          <w:color w:val="000000" w:themeColor="text1"/>
        </w:rPr>
      </w:pPr>
      <w:r w:rsidRPr="55F52C41">
        <w:rPr>
          <w:rFonts w:ascii="Arial" w:hAnsi="Arial" w:eastAsia="Arial" w:cs="Arial"/>
          <w:b/>
          <w:bCs/>
          <w:color w:val="000000" w:themeColor="text1"/>
        </w:rPr>
        <w:t>Annual Leave</w:t>
      </w:r>
    </w:p>
    <w:p w:rsidR="62975428" w:rsidP="55F52C41" w:rsidRDefault="62975428" w14:paraId="29313A53" w14:textId="3ADAB612">
      <w:pPr>
        <w:rPr>
          <w:rFonts w:ascii="Arial" w:hAnsi="Arial" w:eastAsia="Arial" w:cs="Arial"/>
          <w:color w:val="000000" w:themeColor="text1"/>
        </w:rPr>
      </w:pPr>
      <w:r w:rsidRPr="55F52C41">
        <w:rPr>
          <w:rFonts w:ascii="Arial" w:hAnsi="Arial" w:eastAsia="Arial" w:cs="Arial"/>
          <w:color w:val="000000" w:themeColor="text1"/>
        </w:rPr>
        <w:t xml:space="preserve">28 days per annum plus UK bank holidays (pro rata for part time employees). Think Ahead offices close for an extra 4 days between Christmas Eve and New Year’s </w:t>
      </w:r>
      <w:proofErr w:type="gramStart"/>
      <w:r w:rsidRPr="55F52C41">
        <w:rPr>
          <w:rFonts w:ascii="Arial" w:hAnsi="Arial" w:eastAsia="Arial" w:cs="Arial"/>
          <w:color w:val="000000" w:themeColor="text1"/>
        </w:rPr>
        <w:t>Day</w:t>
      </w:r>
      <w:proofErr w:type="gramEnd"/>
      <w:r w:rsidRPr="55F52C41">
        <w:rPr>
          <w:rFonts w:ascii="Arial" w:hAnsi="Arial" w:eastAsia="Arial" w:cs="Arial"/>
          <w:color w:val="000000" w:themeColor="text1"/>
        </w:rPr>
        <w:t xml:space="preserve"> and you will be given these days (pro rata for part time employees) in addition to your annual leave entitlement. Staff can carry over 5 days (pro rata for part time employees) into the following annual leave year.</w:t>
      </w:r>
    </w:p>
    <w:p w:rsidR="62975428" w:rsidP="55F52C41" w:rsidRDefault="62975428" w14:paraId="35E7F004" w14:textId="51384D50">
      <w:pPr>
        <w:rPr>
          <w:rFonts w:ascii="Arial" w:hAnsi="Arial" w:eastAsia="Arial" w:cs="Arial"/>
          <w:color w:val="000000" w:themeColor="text1"/>
        </w:rPr>
      </w:pPr>
      <w:r w:rsidRPr="55F52C41">
        <w:rPr>
          <w:rFonts w:ascii="Arial" w:hAnsi="Arial" w:eastAsia="Arial" w:cs="Arial"/>
          <w:b/>
          <w:bCs/>
          <w:color w:val="000000" w:themeColor="text1"/>
        </w:rPr>
        <w:t>Contributory pension</w:t>
      </w:r>
    </w:p>
    <w:p w:rsidR="62975428" w:rsidP="55F52C41" w:rsidRDefault="62975428" w14:paraId="139106FB" w14:textId="571ED628">
      <w:pPr>
        <w:rPr>
          <w:rFonts w:ascii="Arial" w:hAnsi="Arial" w:eastAsia="Arial" w:cs="Arial"/>
          <w:color w:val="000000" w:themeColor="text1"/>
        </w:rPr>
      </w:pPr>
      <w:r w:rsidRPr="55F52C41">
        <w:rPr>
          <w:rFonts w:ascii="Arial" w:hAnsi="Arial" w:eastAsia="Arial" w:cs="Arial"/>
          <w:color w:val="000000" w:themeColor="text1"/>
        </w:rPr>
        <w:t>Think Ahead offers membership of a stakeholder compliant group personal pension plan operated by Aviva and will contribute up to a maximum of 7% of annual salary based on a relevant matched contribution from employees. An employee contribution of 4% is required for the maximum 7% employer contribution.</w:t>
      </w:r>
    </w:p>
    <w:p w:rsidR="62975428" w:rsidP="55F52C41" w:rsidRDefault="62975428" w14:paraId="4F5F0F16" w14:textId="4007708B">
      <w:pPr>
        <w:rPr>
          <w:rFonts w:ascii="Arial" w:hAnsi="Arial" w:eastAsia="Arial" w:cs="Arial"/>
          <w:color w:val="000000" w:themeColor="text1"/>
        </w:rPr>
      </w:pPr>
      <w:r w:rsidRPr="55F52C41">
        <w:rPr>
          <w:rFonts w:ascii="Arial" w:hAnsi="Arial" w:eastAsia="Arial" w:cs="Arial"/>
          <w:b/>
          <w:bCs/>
          <w:color w:val="000000" w:themeColor="text1"/>
        </w:rPr>
        <w:t>Employee Assistance Programme</w:t>
      </w:r>
    </w:p>
    <w:p w:rsidR="62975428" w:rsidP="55F52C41" w:rsidRDefault="62975428" w14:paraId="266B422F" w14:textId="4E4C51FE">
      <w:pPr>
        <w:rPr>
          <w:rFonts w:ascii="Arial" w:hAnsi="Arial" w:eastAsia="Arial" w:cs="Arial"/>
          <w:color w:val="000000" w:themeColor="text1"/>
        </w:rPr>
      </w:pPr>
      <w:r w:rsidRPr="55F52C41">
        <w:rPr>
          <w:rFonts w:ascii="Arial" w:hAnsi="Arial" w:eastAsia="Arial" w:cs="Arial"/>
          <w:color w:val="000000" w:themeColor="text1"/>
        </w:rPr>
        <w:t>Think Ahead offers all employees access to an Employee Assistance Programme, including access to telephone counselling, free and confidential advice on a wide variety of areas and up to six hours of in-person counselling.</w:t>
      </w:r>
    </w:p>
    <w:p w:rsidR="62975428" w:rsidP="55F52C41" w:rsidRDefault="62975428" w14:paraId="6DFB3D8F" w14:textId="0A7EF6FE">
      <w:pPr>
        <w:rPr>
          <w:rFonts w:ascii="Arial" w:hAnsi="Arial" w:eastAsia="Arial" w:cs="Arial"/>
          <w:color w:val="000000" w:themeColor="text1"/>
        </w:rPr>
      </w:pPr>
      <w:r w:rsidRPr="55F52C41">
        <w:rPr>
          <w:rFonts w:ascii="Arial" w:hAnsi="Arial" w:eastAsia="Arial" w:cs="Arial"/>
          <w:b/>
          <w:bCs/>
          <w:color w:val="000000" w:themeColor="text1"/>
        </w:rPr>
        <w:t>Season Ticket Loan</w:t>
      </w:r>
    </w:p>
    <w:p w:rsidR="62975428" w:rsidP="55F52C41" w:rsidRDefault="62975428" w14:paraId="0EDB4ECC" w14:textId="143BD82D">
      <w:pPr>
        <w:rPr>
          <w:rFonts w:ascii="Arial" w:hAnsi="Arial" w:eastAsia="Arial" w:cs="Arial"/>
          <w:color w:val="000000" w:themeColor="text1"/>
        </w:rPr>
      </w:pPr>
      <w:r w:rsidRPr="55F52C41">
        <w:rPr>
          <w:rFonts w:ascii="Arial" w:hAnsi="Arial" w:eastAsia="Arial" w:cs="Arial"/>
          <w:color w:val="000000" w:themeColor="text1"/>
        </w:rPr>
        <w:t>Interest free loans are available for season tickets.</w:t>
      </w:r>
    </w:p>
    <w:p w:rsidR="55F52C41" w:rsidP="55F52C41" w:rsidRDefault="55F52C41" w14:paraId="26852139" w14:textId="6956C118">
      <w:pPr>
        <w:rPr>
          <w:rFonts w:ascii="Arial" w:hAnsi="Arial" w:eastAsia="Arial" w:cs="Arial"/>
          <w:color w:val="000000" w:themeColor="text1"/>
        </w:rPr>
      </w:pPr>
    </w:p>
    <w:p w:rsidR="55F52C41" w:rsidRDefault="55F52C41" w14:paraId="540370C9" w14:textId="0BC99FBB">
      <w:r>
        <w:br w:type="page"/>
      </w:r>
    </w:p>
    <w:p w:rsidR="62975428" w:rsidP="55F52C41" w:rsidRDefault="62975428" w14:paraId="5D673931" w14:textId="5BEDC30B">
      <w:pPr>
        <w:rPr>
          <w:rFonts w:ascii="Arial" w:hAnsi="Arial" w:eastAsia="Arial" w:cs="Arial"/>
          <w:color w:val="000000" w:themeColor="text1"/>
          <w:sz w:val="24"/>
          <w:szCs w:val="24"/>
        </w:rPr>
      </w:pPr>
      <w:r w:rsidRPr="55F52C41">
        <w:rPr>
          <w:rFonts w:ascii="Arial" w:hAnsi="Arial" w:eastAsia="Arial" w:cs="Arial"/>
          <w:b/>
          <w:bCs/>
          <w:color w:val="000000" w:themeColor="text1"/>
          <w:sz w:val="24"/>
          <w:szCs w:val="24"/>
        </w:rPr>
        <w:t>The recruitment process at Think Ahead</w:t>
      </w:r>
    </w:p>
    <w:p w:rsidR="62975428" w:rsidP="55F52C41" w:rsidRDefault="62975428" w14:paraId="377D1681" w14:textId="0C7C2199">
      <w:pPr>
        <w:rPr>
          <w:rFonts w:ascii="Arial" w:hAnsi="Arial" w:eastAsia="Arial" w:cs="Arial"/>
          <w:color w:val="000000" w:themeColor="text1"/>
        </w:rPr>
      </w:pPr>
      <w:r w:rsidRPr="55F52C41">
        <w:rPr>
          <w:rFonts w:ascii="Arial" w:hAnsi="Arial" w:eastAsia="Arial" w:cs="Arial"/>
          <w:color w:val="000000" w:themeColor="text1"/>
        </w:rPr>
        <w:t>Please read the following carefully before completing your application form.</w:t>
      </w:r>
    </w:p>
    <w:p w:rsidR="62975428" w:rsidP="55F52C41" w:rsidRDefault="62975428" w14:paraId="6350291F" w14:textId="76A5F7AC">
      <w:pPr>
        <w:rPr>
          <w:rFonts w:ascii="Arial" w:hAnsi="Arial" w:eastAsia="Arial" w:cs="Arial"/>
          <w:color w:val="000000" w:themeColor="text1"/>
        </w:rPr>
      </w:pPr>
      <w:r w:rsidRPr="55F52C41">
        <w:rPr>
          <w:rFonts w:ascii="Arial" w:hAnsi="Arial" w:eastAsia="Arial" w:cs="Arial"/>
          <w:b/>
          <w:bCs/>
          <w:color w:val="000000" w:themeColor="text1"/>
        </w:rPr>
        <w:t>The application form:</w:t>
      </w:r>
    </w:p>
    <w:p w:rsidR="62975428" w:rsidP="55F52C41" w:rsidRDefault="62975428" w14:paraId="05D6E5D4" w14:textId="5F6EC174">
      <w:pPr>
        <w:rPr>
          <w:rFonts w:ascii="Arial" w:hAnsi="Arial" w:eastAsia="Arial" w:cs="Arial"/>
          <w:color w:val="000000" w:themeColor="text1"/>
        </w:rPr>
      </w:pPr>
      <w:r w:rsidRPr="55F52C41">
        <w:rPr>
          <w:rFonts w:ascii="Arial" w:hAnsi="Arial" w:eastAsia="Arial" w:cs="Arial"/>
          <w:b/>
          <w:bCs/>
          <w:color w:val="000000" w:themeColor="text1"/>
        </w:rPr>
        <w:t>Personal details</w:t>
      </w:r>
    </w:p>
    <w:p w:rsidR="62975428" w:rsidP="55F52C41" w:rsidRDefault="62975428" w14:paraId="542A62DA" w14:textId="06A21A61">
      <w:pPr>
        <w:rPr>
          <w:rFonts w:ascii="Arial" w:hAnsi="Arial" w:eastAsia="Arial" w:cs="Arial"/>
          <w:color w:val="000000" w:themeColor="text1"/>
        </w:rPr>
      </w:pPr>
      <w:r w:rsidRPr="55F52C41">
        <w:rPr>
          <w:rFonts w:ascii="Arial" w:hAnsi="Arial" w:eastAsia="Arial" w:cs="Arial"/>
          <w:color w:val="000000" w:themeColor="text1"/>
        </w:rPr>
        <w:t>Make sure that your contact details are clearly displayed. If you move house between sending in your form and being interviewed, please let us know as soon as possible.</w:t>
      </w:r>
    </w:p>
    <w:p w:rsidR="62975428" w:rsidP="55F52C41" w:rsidRDefault="62975428" w14:paraId="3DCC07A6" w14:textId="78A1CF6F">
      <w:pPr>
        <w:rPr>
          <w:rFonts w:ascii="Arial" w:hAnsi="Arial" w:eastAsia="Arial" w:cs="Arial"/>
          <w:color w:val="000000" w:themeColor="text1"/>
        </w:rPr>
      </w:pPr>
      <w:r w:rsidRPr="55F52C41">
        <w:rPr>
          <w:rFonts w:ascii="Arial" w:hAnsi="Arial" w:eastAsia="Arial" w:cs="Arial"/>
          <w:b/>
          <w:bCs/>
          <w:color w:val="000000" w:themeColor="text1"/>
        </w:rPr>
        <w:t>Education and training</w:t>
      </w:r>
    </w:p>
    <w:p w:rsidR="62975428" w:rsidP="55F52C41" w:rsidRDefault="62975428" w14:paraId="76E960B5" w14:textId="0EACF5EB">
      <w:pPr>
        <w:rPr>
          <w:rFonts w:ascii="Arial" w:hAnsi="Arial" w:eastAsia="Arial" w:cs="Arial"/>
          <w:color w:val="000000" w:themeColor="text1"/>
        </w:rPr>
      </w:pPr>
      <w:r w:rsidRPr="55F52C41">
        <w:rPr>
          <w:rFonts w:ascii="Arial" w:hAnsi="Arial" w:eastAsia="Arial" w:cs="Arial"/>
          <w:color w:val="000000" w:themeColor="text1"/>
        </w:rPr>
        <w:t xml:space="preserve">Give a list of formal and informal training. Formal training is training that is certified, </w:t>
      </w:r>
      <w:proofErr w:type="gramStart"/>
      <w:r w:rsidRPr="55F52C41">
        <w:rPr>
          <w:rFonts w:ascii="Arial" w:hAnsi="Arial" w:eastAsia="Arial" w:cs="Arial"/>
          <w:color w:val="000000" w:themeColor="text1"/>
        </w:rPr>
        <w:t>e.g.</w:t>
      </w:r>
      <w:proofErr w:type="gramEnd"/>
      <w:r w:rsidRPr="55F52C41">
        <w:rPr>
          <w:rFonts w:ascii="Arial" w:hAnsi="Arial" w:eastAsia="Arial" w:cs="Arial"/>
          <w:color w:val="000000" w:themeColor="text1"/>
        </w:rPr>
        <w:t xml:space="preserve"> a degree. Sometimes we ask for specific qualifications. You may need to provide information so that we can assess whether you meet the qualification requirements, </w:t>
      </w:r>
      <w:proofErr w:type="gramStart"/>
      <w:r w:rsidRPr="55F52C41">
        <w:rPr>
          <w:rFonts w:ascii="Arial" w:hAnsi="Arial" w:eastAsia="Arial" w:cs="Arial"/>
          <w:color w:val="000000" w:themeColor="text1"/>
        </w:rPr>
        <w:t>e.g.</w:t>
      </w:r>
      <w:proofErr w:type="gramEnd"/>
      <w:r w:rsidRPr="55F52C41">
        <w:rPr>
          <w:rFonts w:ascii="Arial" w:hAnsi="Arial" w:eastAsia="Arial" w:cs="Arial"/>
          <w:color w:val="000000" w:themeColor="text1"/>
        </w:rPr>
        <w:t xml:space="preserve"> relevant qualification for accountancy or research.</w:t>
      </w:r>
    </w:p>
    <w:p w:rsidR="62975428" w:rsidP="55F52C41" w:rsidRDefault="62975428" w14:paraId="27568B81" w14:textId="11F8A766">
      <w:pPr>
        <w:rPr>
          <w:rFonts w:ascii="Arial" w:hAnsi="Arial" w:eastAsia="Arial" w:cs="Arial"/>
          <w:color w:val="000000" w:themeColor="text1"/>
        </w:rPr>
      </w:pPr>
      <w:r w:rsidRPr="55F52C41">
        <w:rPr>
          <w:rFonts w:ascii="Arial" w:hAnsi="Arial" w:eastAsia="Arial" w:cs="Arial"/>
          <w:b/>
          <w:bCs/>
          <w:color w:val="000000" w:themeColor="text1"/>
        </w:rPr>
        <w:t>Present and previous employment</w:t>
      </w:r>
    </w:p>
    <w:p w:rsidR="62975428" w:rsidP="55F52C41" w:rsidRDefault="62975428" w14:paraId="65085864" w14:textId="1B11927F">
      <w:pPr>
        <w:rPr>
          <w:rFonts w:ascii="Arial" w:hAnsi="Arial" w:eastAsia="Arial" w:cs="Arial"/>
          <w:color w:val="000000" w:themeColor="text1"/>
        </w:rPr>
      </w:pPr>
      <w:r w:rsidRPr="55F52C41">
        <w:rPr>
          <w:rFonts w:ascii="Arial" w:hAnsi="Arial" w:eastAsia="Arial" w:cs="Arial"/>
          <w:color w:val="000000" w:themeColor="text1"/>
        </w:rPr>
        <w:t>Starting with your current or last employer, list all the employers you have worked for. Provide the job title and the period you worked for them. Briefly describe the main duties of the post. This information may be used to assess whether you meet the experience required for the vacancy. Check that the dates are correct and in order (please account for gaps in employment).</w:t>
      </w:r>
    </w:p>
    <w:p w:rsidR="62975428" w:rsidP="55F52C41" w:rsidRDefault="62975428" w14:paraId="38630F7B" w14:textId="0CA535CF">
      <w:pPr>
        <w:rPr>
          <w:rFonts w:ascii="Arial" w:hAnsi="Arial" w:eastAsia="Arial" w:cs="Arial"/>
          <w:color w:val="000000" w:themeColor="text1"/>
        </w:rPr>
      </w:pPr>
      <w:r w:rsidRPr="55F52C41">
        <w:rPr>
          <w:rFonts w:ascii="Arial" w:hAnsi="Arial" w:eastAsia="Arial" w:cs="Arial"/>
          <w:b/>
          <w:bCs/>
          <w:color w:val="000000" w:themeColor="text1"/>
        </w:rPr>
        <w:t xml:space="preserve">Supporting statement </w:t>
      </w:r>
    </w:p>
    <w:p w:rsidR="62975428" w:rsidP="55F52C41" w:rsidRDefault="62975428" w14:paraId="3D2E21F0" w14:textId="171A3690">
      <w:pPr>
        <w:rPr>
          <w:rFonts w:ascii="Arial" w:hAnsi="Arial" w:eastAsia="Arial" w:cs="Arial"/>
          <w:color w:val="000000" w:themeColor="text1"/>
        </w:rPr>
      </w:pPr>
      <w:r w:rsidRPr="55F52C41">
        <w:rPr>
          <w:rFonts w:ascii="Arial" w:hAnsi="Arial" w:eastAsia="Arial" w:cs="Arial"/>
          <w:b/>
          <w:bCs/>
          <w:color w:val="000000" w:themeColor="text1"/>
        </w:rPr>
        <w:t>This is the most important part of the form.</w:t>
      </w:r>
      <w:r w:rsidRPr="55F52C41">
        <w:rPr>
          <w:rFonts w:ascii="Arial" w:hAnsi="Arial" w:eastAsia="Arial" w:cs="Arial"/>
          <w:color w:val="000000" w:themeColor="text1"/>
        </w:rPr>
        <w:t xml:space="preserve"> You </w:t>
      </w:r>
      <w:proofErr w:type="gramStart"/>
      <w:r w:rsidRPr="55F52C41">
        <w:rPr>
          <w:rFonts w:ascii="Arial" w:hAnsi="Arial" w:eastAsia="Arial" w:cs="Arial"/>
          <w:color w:val="000000" w:themeColor="text1"/>
        </w:rPr>
        <w:t>have to</w:t>
      </w:r>
      <w:proofErr w:type="gramEnd"/>
      <w:r w:rsidRPr="55F52C41">
        <w:rPr>
          <w:rFonts w:ascii="Arial" w:hAnsi="Arial" w:eastAsia="Arial" w:cs="Arial"/>
          <w:color w:val="000000" w:themeColor="text1"/>
        </w:rPr>
        <w:t xml:space="preserve"> make a case here for selection. Do not repeat your career history; use only the relevant parts, drawing out the skills you have developed.</w:t>
      </w:r>
    </w:p>
    <w:p w:rsidR="62975428" w:rsidP="55F52C41" w:rsidRDefault="62975428" w14:paraId="72EBB011" w14:textId="59346FF3">
      <w:pPr>
        <w:rPr>
          <w:rFonts w:ascii="Arial" w:hAnsi="Arial" w:eastAsia="Arial" w:cs="Arial"/>
          <w:color w:val="000000" w:themeColor="text1"/>
        </w:rPr>
      </w:pPr>
      <w:r w:rsidRPr="55F52C41">
        <w:rPr>
          <w:rFonts w:ascii="Arial" w:hAnsi="Arial" w:eastAsia="Arial" w:cs="Arial"/>
          <w:color w:val="000000" w:themeColor="text1"/>
        </w:rPr>
        <w:t xml:space="preserve">It is usually a good idea to use extracts from the person specification as headings and answer them as questions. However, do not just repeat what we are asking for. You </w:t>
      </w:r>
      <w:proofErr w:type="gramStart"/>
      <w:r w:rsidRPr="55F52C41">
        <w:rPr>
          <w:rFonts w:ascii="Arial" w:hAnsi="Arial" w:eastAsia="Arial" w:cs="Arial"/>
          <w:color w:val="000000" w:themeColor="text1"/>
        </w:rPr>
        <w:t>have to</w:t>
      </w:r>
      <w:proofErr w:type="gramEnd"/>
      <w:r w:rsidRPr="55F52C41">
        <w:rPr>
          <w:rFonts w:ascii="Arial" w:hAnsi="Arial" w:eastAsia="Arial" w:cs="Arial"/>
          <w:color w:val="000000" w:themeColor="text1"/>
        </w:rPr>
        <w:t xml:space="preserve"> demonstrate how your experience matches the criteria.</w:t>
      </w:r>
    </w:p>
    <w:p w:rsidR="62975428" w:rsidP="55F52C41" w:rsidRDefault="62975428" w14:paraId="2233B642" w14:textId="0036D01C">
      <w:pPr>
        <w:rPr>
          <w:rFonts w:ascii="Arial" w:hAnsi="Arial" w:eastAsia="Arial" w:cs="Arial"/>
          <w:color w:val="000000" w:themeColor="text1"/>
        </w:rPr>
      </w:pPr>
      <w:r w:rsidRPr="55F52C41">
        <w:rPr>
          <w:rFonts w:ascii="Arial" w:hAnsi="Arial" w:eastAsia="Arial" w:cs="Arial"/>
          <w:color w:val="000000" w:themeColor="text1"/>
        </w:rPr>
        <w:t>In considering your experience, remember all your previous work and draw on this to demonstrate that you have the necessary skills.</w:t>
      </w:r>
    </w:p>
    <w:p w:rsidR="62975428" w:rsidP="55F52C41" w:rsidRDefault="62975428" w14:paraId="1F729FA8" w14:textId="6728F36D">
      <w:pPr>
        <w:rPr>
          <w:rFonts w:ascii="Arial" w:hAnsi="Arial" w:eastAsia="Arial" w:cs="Arial"/>
          <w:color w:val="000000" w:themeColor="text1"/>
        </w:rPr>
      </w:pPr>
      <w:r w:rsidRPr="55F52C41">
        <w:rPr>
          <w:rFonts w:ascii="Arial" w:hAnsi="Arial" w:eastAsia="Arial" w:cs="Arial"/>
          <w:color w:val="000000" w:themeColor="text1"/>
        </w:rPr>
        <w:t>Do not forget other relevant experience outside work that may contribute to meeting the person specification, such as community, voluntary, leisure and other interests. Describe any relevant skills this experience has helped you develop.</w:t>
      </w:r>
    </w:p>
    <w:p w:rsidR="62975428" w:rsidP="55F52C41" w:rsidRDefault="62975428" w14:paraId="5FE1A25B" w14:textId="64BE5C4E">
      <w:pPr>
        <w:rPr>
          <w:rFonts w:ascii="Arial" w:hAnsi="Arial" w:eastAsia="Arial" w:cs="Arial"/>
          <w:color w:val="000000" w:themeColor="text1"/>
        </w:rPr>
      </w:pPr>
      <w:r w:rsidRPr="55F52C41">
        <w:rPr>
          <w:rFonts w:ascii="Arial" w:hAnsi="Arial" w:eastAsia="Arial" w:cs="Arial"/>
          <w:color w:val="000000" w:themeColor="text1"/>
        </w:rPr>
        <w:t>Remember, it is your skills and abilities relevant to this job that we are looking for. You do not have to write several pages in support of your application, but rather focus on ensuring you meet the essential criteria in the person specification.</w:t>
      </w:r>
    </w:p>
    <w:p w:rsidR="55F52C41" w:rsidP="55F52C41" w:rsidRDefault="55F52C41" w14:paraId="250F11C6" w14:textId="0F1B27FA">
      <w:pPr>
        <w:rPr>
          <w:rFonts w:ascii="Arial" w:hAnsi="Arial" w:eastAsia="Arial" w:cs="Arial"/>
          <w:color w:val="000000" w:themeColor="text1"/>
        </w:rPr>
      </w:pPr>
    </w:p>
    <w:p w:rsidR="55F52C41" w:rsidRDefault="55F52C41" w14:paraId="711E76F2" w14:textId="2BAF7674">
      <w:r>
        <w:br w:type="page"/>
      </w:r>
    </w:p>
    <w:p w:rsidR="62975428" w:rsidP="55F52C41" w:rsidRDefault="62975428" w14:paraId="650EF7DF" w14:textId="09C1F8F3">
      <w:pPr>
        <w:rPr>
          <w:rFonts w:ascii="Arial" w:hAnsi="Arial" w:eastAsia="Arial" w:cs="Arial"/>
          <w:color w:val="000000" w:themeColor="text1"/>
          <w:sz w:val="24"/>
          <w:szCs w:val="24"/>
        </w:rPr>
      </w:pPr>
      <w:r w:rsidRPr="55F52C41">
        <w:rPr>
          <w:rFonts w:ascii="Arial" w:hAnsi="Arial" w:eastAsia="Arial" w:cs="Arial"/>
          <w:b/>
          <w:bCs/>
          <w:color w:val="000000" w:themeColor="text1"/>
          <w:sz w:val="24"/>
          <w:szCs w:val="24"/>
        </w:rPr>
        <w:t>Legal and organisational requirements when filling in the application form:</w:t>
      </w:r>
    </w:p>
    <w:p w:rsidR="55F52C41" w:rsidP="55F52C41" w:rsidRDefault="55F52C41" w14:paraId="6335611F" w14:textId="6970D8E7">
      <w:pPr>
        <w:rPr>
          <w:rFonts w:ascii="Arial" w:hAnsi="Arial" w:eastAsia="Arial" w:cs="Arial"/>
          <w:color w:val="000000" w:themeColor="text1"/>
        </w:rPr>
      </w:pPr>
    </w:p>
    <w:p w:rsidR="62975428" w:rsidP="55F52C41" w:rsidRDefault="62975428" w14:paraId="38A463BF" w14:textId="3FE06793">
      <w:pPr>
        <w:rPr>
          <w:rFonts w:ascii="Arial" w:hAnsi="Arial" w:eastAsia="Arial" w:cs="Arial"/>
          <w:color w:val="000000" w:themeColor="text1"/>
        </w:rPr>
      </w:pPr>
      <w:r w:rsidRPr="55F52C41">
        <w:rPr>
          <w:rFonts w:ascii="Arial" w:hAnsi="Arial" w:eastAsia="Arial" w:cs="Arial"/>
          <w:b/>
          <w:bCs/>
          <w:color w:val="000000" w:themeColor="text1"/>
        </w:rPr>
        <w:t>Rehabilitation of Offenders Act 1974</w:t>
      </w:r>
    </w:p>
    <w:p w:rsidR="62975428" w:rsidP="55F52C41" w:rsidRDefault="62975428" w14:paraId="4E1DF49E" w14:textId="7F2CE988">
      <w:pPr>
        <w:rPr>
          <w:rFonts w:ascii="Arial" w:hAnsi="Arial" w:eastAsia="Arial" w:cs="Arial"/>
          <w:color w:val="000000" w:themeColor="text1"/>
        </w:rPr>
      </w:pPr>
      <w:r w:rsidRPr="55F52C41">
        <w:rPr>
          <w:rFonts w:ascii="Arial" w:hAnsi="Arial" w:eastAsia="Arial" w:cs="Arial"/>
          <w:color w:val="000000" w:themeColor="text1"/>
        </w:rPr>
        <w:t xml:space="preserve">You should not sign the application form without being clear about what you </w:t>
      </w:r>
      <w:proofErr w:type="gramStart"/>
      <w:r w:rsidRPr="55F52C41">
        <w:rPr>
          <w:rFonts w:ascii="Arial" w:hAnsi="Arial" w:eastAsia="Arial" w:cs="Arial"/>
          <w:color w:val="000000" w:themeColor="text1"/>
        </w:rPr>
        <w:t>have to</w:t>
      </w:r>
      <w:proofErr w:type="gramEnd"/>
      <w:r w:rsidRPr="55F52C41">
        <w:rPr>
          <w:rFonts w:ascii="Arial" w:hAnsi="Arial" w:eastAsia="Arial" w:cs="Arial"/>
          <w:color w:val="000000" w:themeColor="text1"/>
        </w:rPr>
        <w:t xml:space="preserve"> reveal about yourself. For instance, you do not need to disclose convictions that would be deemed as being spent under the Rehabilitation of Offenders Act 1974, or cautions, reprimands and final warnings that are over five years old, unless they are exempt from the Act. </w:t>
      </w:r>
    </w:p>
    <w:p w:rsidR="62975428" w:rsidP="55F52C41" w:rsidRDefault="62975428" w14:paraId="17B1995D" w14:textId="5F93CE90">
      <w:pPr>
        <w:rPr>
          <w:rFonts w:ascii="Arial" w:hAnsi="Arial" w:eastAsia="Arial" w:cs="Arial"/>
          <w:color w:val="000000" w:themeColor="text1"/>
        </w:rPr>
      </w:pPr>
      <w:r w:rsidRPr="55F52C41">
        <w:rPr>
          <w:rFonts w:ascii="Arial" w:hAnsi="Arial" w:eastAsia="Arial" w:cs="Arial"/>
          <w:b/>
          <w:bCs/>
          <w:color w:val="000000" w:themeColor="text1"/>
        </w:rPr>
        <w:t>Referees</w:t>
      </w:r>
      <w:r w:rsidRPr="55F52C41">
        <w:rPr>
          <w:rFonts w:ascii="Arial" w:hAnsi="Arial" w:eastAsia="Arial" w:cs="Arial"/>
          <w:color w:val="000000" w:themeColor="text1"/>
        </w:rPr>
        <w:t xml:space="preserve"> </w:t>
      </w:r>
    </w:p>
    <w:p w:rsidR="62975428" w:rsidP="55F52C41" w:rsidRDefault="62975428" w14:paraId="01DFC4FA" w14:textId="10B315F4">
      <w:pPr>
        <w:rPr>
          <w:rFonts w:ascii="Arial" w:hAnsi="Arial" w:eastAsia="Arial" w:cs="Arial"/>
          <w:color w:val="000000" w:themeColor="text1"/>
        </w:rPr>
      </w:pPr>
      <w:r w:rsidRPr="55F52C41">
        <w:rPr>
          <w:rFonts w:ascii="Arial" w:hAnsi="Arial" w:eastAsia="Arial" w:cs="Arial"/>
          <w:color w:val="000000" w:themeColor="text1"/>
        </w:rPr>
        <w:t xml:space="preserve">At least one referee must be known to you in a work </w:t>
      </w:r>
      <w:proofErr w:type="gramStart"/>
      <w:r w:rsidRPr="55F52C41">
        <w:rPr>
          <w:rFonts w:ascii="Arial" w:hAnsi="Arial" w:eastAsia="Arial" w:cs="Arial"/>
          <w:color w:val="000000" w:themeColor="text1"/>
        </w:rPr>
        <w:t>capacity, and</w:t>
      </w:r>
      <w:proofErr w:type="gramEnd"/>
      <w:r w:rsidRPr="55F52C41">
        <w:rPr>
          <w:rFonts w:ascii="Arial" w:hAnsi="Arial" w:eastAsia="Arial" w:cs="Arial"/>
          <w:color w:val="000000" w:themeColor="text1"/>
        </w:rPr>
        <w:t xml:space="preserve"> should be given by the person who line managed you. If this is not possible you should clearly explain the relationship and the reason for giving another person as a referee. </w:t>
      </w:r>
    </w:p>
    <w:p w:rsidR="62975428" w:rsidP="55F52C41" w:rsidRDefault="62975428" w14:paraId="73895165" w14:textId="2BFB0178">
      <w:pPr>
        <w:rPr>
          <w:rFonts w:ascii="Arial" w:hAnsi="Arial" w:eastAsia="Arial" w:cs="Arial"/>
          <w:color w:val="000000" w:themeColor="text1"/>
        </w:rPr>
      </w:pPr>
      <w:r w:rsidRPr="55F52C41">
        <w:rPr>
          <w:rFonts w:ascii="Arial" w:hAnsi="Arial" w:eastAsia="Arial" w:cs="Arial"/>
          <w:b/>
          <w:bCs/>
          <w:color w:val="000000" w:themeColor="text1"/>
        </w:rPr>
        <w:t xml:space="preserve">The interview </w:t>
      </w:r>
    </w:p>
    <w:p w:rsidR="62975428" w:rsidP="55F52C41" w:rsidRDefault="62975428" w14:paraId="20BDD68D" w14:textId="72CE9A49">
      <w:pPr>
        <w:rPr>
          <w:rFonts w:ascii="Arial" w:hAnsi="Arial" w:eastAsia="Arial" w:cs="Arial"/>
          <w:color w:val="000000" w:themeColor="text1"/>
        </w:rPr>
      </w:pPr>
      <w:r w:rsidRPr="55F52C41">
        <w:rPr>
          <w:rFonts w:ascii="Arial" w:hAnsi="Arial" w:eastAsia="Arial" w:cs="Arial"/>
          <w:color w:val="000000" w:themeColor="text1"/>
        </w:rPr>
        <w:t xml:space="preserve">All shortlisted candidates will be contacted by either telephone or email to offer an interview and this will be confirmed by letter or email. </w:t>
      </w:r>
      <w:r w:rsidRPr="55F52C41">
        <w:rPr>
          <w:rFonts w:ascii="Arial" w:hAnsi="Arial" w:eastAsia="Arial" w:cs="Arial"/>
          <w:b/>
          <w:bCs/>
          <w:color w:val="000000" w:themeColor="text1"/>
        </w:rPr>
        <w:t xml:space="preserve">You will be informed of details of the interview in advance, as well as notice of any presentation, test or exercise you may be asked to do at the interview. </w:t>
      </w:r>
    </w:p>
    <w:p w:rsidR="62975428" w:rsidP="55F52C41" w:rsidRDefault="62975428" w14:paraId="20EA5DD6" w14:textId="581CFA18">
      <w:pPr>
        <w:rPr>
          <w:rFonts w:ascii="Arial" w:hAnsi="Arial" w:eastAsia="Arial" w:cs="Arial"/>
          <w:color w:val="000000" w:themeColor="text1"/>
        </w:rPr>
      </w:pPr>
      <w:r w:rsidRPr="55F52C41">
        <w:rPr>
          <w:rFonts w:ascii="Arial" w:hAnsi="Arial" w:eastAsia="Arial" w:cs="Arial"/>
          <w:color w:val="000000" w:themeColor="text1"/>
        </w:rPr>
        <w:t xml:space="preserve">The recruitment and selection panel will be comprised of a minimum of two people and will normally include the relevant line manager of the post. We will always try to ensure gender balance in the composition of the recruiting panel. </w:t>
      </w:r>
    </w:p>
    <w:p w:rsidR="62975428" w:rsidP="55F52C41" w:rsidRDefault="62975428" w14:paraId="2F9BB1E5" w14:textId="4A34EA15">
      <w:pPr>
        <w:rPr>
          <w:rFonts w:ascii="Arial" w:hAnsi="Arial" w:eastAsia="Arial" w:cs="Arial"/>
          <w:color w:val="000000" w:themeColor="text1"/>
        </w:rPr>
      </w:pPr>
      <w:r w:rsidRPr="55F52C41">
        <w:rPr>
          <w:rFonts w:ascii="Arial" w:hAnsi="Arial" w:eastAsia="Arial" w:cs="Arial"/>
          <w:color w:val="000000" w:themeColor="text1"/>
        </w:rPr>
        <w:t xml:space="preserve">Applicants will be asked questions relating to the job description, person specification and application, and the panel will take notes </w:t>
      </w:r>
      <w:proofErr w:type="gramStart"/>
      <w:r w:rsidRPr="55F52C41">
        <w:rPr>
          <w:rFonts w:ascii="Arial" w:hAnsi="Arial" w:eastAsia="Arial" w:cs="Arial"/>
          <w:color w:val="000000" w:themeColor="text1"/>
        </w:rPr>
        <w:t>during the course of</w:t>
      </w:r>
      <w:proofErr w:type="gramEnd"/>
      <w:r w:rsidRPr="55F52C41">
        <w:rPr>
          <w:rFonts w:ascii="Arial" w:hAnsi="Arial" w:eastAsia="Arial" w:cs="Arial"/>
          <w:color w:val="000000" w:themeColor="text1"/>
        </w:rPr>
        <w:t xml:space="preserve"> the interview. This is part of the procedure to ensure that all applicants are treated equally, and to help us to make the right decision.</w:t>
      </w:r>
    </w:p>
    <w:p w:rsidR="62975428" w:rsidP="55F52C41" w:rsidRDefault="62975428" w14:paraId="5EDA9547" w14:textId="278F5B97">
      <w:pPr>
        <w:rPr>
          <w:rFonts w:ascii="Arial" w:hAnsi="Arial" w:eastAsia="Arial" w:cs="Arial"/>
          <w:color w:val="000000" w:themeColor="text1"/>
        </w:rPr>
      </w:pPr>
      <w:r w:rsidRPr="55F52C41">
        <w:rPr>
          <w:rFonts w:ascii="Arial" w:hAnsi="Arial" w:eastAsia="Arial" w:cs="Arial"/>
          <w:color w:val="000000" w:themeColor="text1"/>
        </w:rPr>
        <w:t xml:space="preserve">In preparation for the interview, take the opportunity to read through the job description, application form, and any other literature sent as part of the information pack, and be prepared to talk about your experience, giving examples that illustrate your ability to do </w:t>
      </w:r>
      <w:proofErr w:type="gramStart"/>
      <w:r w:rsidRPr="55F52C41">
        <w:rPr>
          <w:rFonts w:ascii="Arial" w:hAnsi="Arial" w:eastAsia="Arial" w:cs="Arial"/>
          <w:color w:val="000000" w:themeColor="text1"/>
        </w:rPr>
        <w:t>particular parts</w:t>
      </w:r>
      <w:proofErr w:type="gramEnd"/>
      <w:r w:rsidRPr="55F52C41">
        <w:rPr>
          <w:rFonts w:ascii="Arial" w:hAnsi="Arial" w:eastAsia="Arial" w:cs="Arial"/>
          <w:color w:val="000000" w:themeColor="text1"/>
        </w:rPr>
        <w:t xml:space="preserve"> of the job.</w:t>
      </w:r>
    </w:p>
    <w:p w:rsidR="62975428" w:rsidP="55F52C41" w:rsidRDefault="62975428" w14:paraId="650390BF" w14:textId="1D97A932">
      <w:pPr>
        <w:rPr>
          <w:rFonts w:ascii="Arial" w:hAnsi="Arial" w:eastAsia="Arial" w:cs="Arial"/>
          <w:color w:val="000000" w:themeColor="text1"/>
        </w:rPr>
      </w:pPr>
      <w:r w:rsidRPr="55F52C41">
        <w:rPr>
          <w:rFonts w:ascii="Arial" w:hAnsi="Arial" w:eastAsia="Arial" w:cs="Arial"/>
          <w:color w:val="000000" w:themeColor="text1"/>
        </w:rPr>
        <w:t>If you have any special requirements that would allow you to participate more fully in the interview, let Human Resources know when you are invited to interview.</w:t>
      </w:r>
    </w:p>
    <w:p w:rsidR="62975428" w:rsidP="55F52C41" w:rsidRDefault="62975428" w14:paraId="110EFD28" w14:textId="64877FAE">
      <w:pPr>
        <w:rPr>
          <w:rFonts w:ascii="Arial" w:hAnsi="Arial" w:eastAsia="Arial" w:cs="Arial"/>
          <w:color w:val="000000" w:themeColor="text1"/>
        </w:rPr>
      </w:pPr>
      <w:r w:rsidRPr="55F52C41">
        <w:rPr>
          <w:rFonts w:ascii="Arial" w:hAnsi="Arial" w:eastAsia="Arial" w:cs="Arial"/>
          <w:b/>
          <w:bCs/>
          <w:color w:val="000000" w:themeColor="text1"/>
        </w:rPr>
        <w:t>Feedback</w:t>
      </w:r>
    </w:p>
    <w:p w:rsidR="62975428" w:rsidP="55F52C41" w:rsidRDefault="62975428" w14:paraId="495E5852" w14:textId="52AC2348">
      <w:pPr>
        <w:rPr>
          <w:rFonts w:ascii="Arial" w:hAnsi="Arial" w:eastAsia="Arial" w:cs="Arial"/>
          <w:color w:val="000000" w:themeColor="text1"/>
        </w:rPr>
      </w:pPr>
      <w:r w:rsidRPr="55F52C41">
        <w:rPr>
          <w:rFonts w:ascii="Arial" w:hAnsi="Arial" w:eastAsia="Arial" w:cs="Arial"/>
          <w:color w:val="000000" w:themeColor="text1"/>
        </w:rPr>
        <w:t>All unsuccessful candidates who have attended an interview will be offered constructive feedback; this can be useful for helping you in future interviews. Feedback should be a two-way process. It is important to use the information given to you positively. If possible, you should also give feedback on how the process felt for you.</w:t>
      </w:r>
    </w:p>
    <w:p w:rsidR="55F52C41" w:rsidP="55F52C41" w:rsidRDefault="55F52C41" w14:paraId="4D9D7E51" w14:textId="04B0944F">
      <w:pPr>
        <w:rPr>
          <w:rFonts w:ascii="Calibri" w:hAnsi="Calibri" w:eastAsia="Calibri"/>
        </w:rPr>
      </w:pPr>
    </w:p>
    <w:sectPr w:rsidR="55F52C41" w:rsidSect="00A2183F">
      <w:headerReference w:type="default" r:id="rId16"/>
      <w:footerReference w:type="default" r:id="rId17"/>
      <w:pgSz w:w="11906" w:h="16838" w:orient="portrait"/>
      <w:pgMar w:top="1418" w:right="1440" w:bottom="1418" w:left="1440" w:header="708"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2FE9" w:rsidP="007B341F" w:rsidRDefault="00882FE9" w14:paraId="41CF893C" w14:textId="77777777">
      <w:pPr>
        <w:spacing w:after="0" w:line="240" w:lineRule="auto"/>
      </w:pPr>
      <w:r>
        <w:separator/>
      </w:r>
    </w:p>
  </w:endnote>
  <w:endnote w:type="continuationSeparator" w:id="0">
    <w:p w:rsidR="00882FE9" w:rsidP="007B341F" w:rsidRDefault="00882FE9" w14:paraId="4C355DF4" w14:textId="77777777">
      <w:pPr>
        <w:spacing w:after="0" w:line="240" w:lineRule="auto"/>
      </w:pPr>
      <w:r>
        <w:continuationSeparator/>
      </w:r>
    </w:p>
  </w:endnote>
  <w:endnote w:type="continuationNotice" w:id="1">
    <w:p w:rsidR="00882FE9" w:rsidRDefault="00882FE9" w14:paraId="71C7F70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618CB" w:rsidR="001F2D6C" w:rsidP="00914BAD" w:rsidRDefault="001F2D6C" w14:paraId="5CF14A57" w14:textId="77777777">
    <w:pPr>
      <w:spacing w:after="0" w:line="240" w:lineRule="auto"/>
      <w:rPr>
        <w:rFonts w:eastAsia="Times New Roman" w:cs="Arial"/>
        <w:bCs/>
        <w:noProof/>
        <w:color w:val="7F7F7F"/>
        <w:sz w:val="16"/>
        <w:szCs w:val="14"/>
        <w:lang w:eastAsia="en-GB"/>
      </w:rPr>
    </w:pPr>
    <w:r w:rsidRPr="005618CB">
      <w:rPr>
        <w:rFonts w:ascii="Arial" w:hAnsi="Arial" w:eastAsia="Times New Roman" w:cs="Arial"/>
        <w:bCs/>
        <w:noProof/>
        <w:color w:val="7F7F7F"/>
        <w:sz w:val="16"/>
        <w:szCs w:val="14"/>
        <w:lang w:eastAsia="en-GB"/>
      </w:rPr>
      <w:t>The Think Ahead Organisation is a registered charity and a company limited by guarantee.</w:t>
    </w:r>
  </w:p>
  <w:p w:rsidRPr="005618CB" w:rsidR="001F2D6C" w:rsidP="00914BAD" w:rsidRDefault="001F2D6C" w14:paraId="2FBDE5E4" w14:textId="4575FE2E">
    <w:pPr>
      <w:tabs>
        <w:tab w:val="right" w:pos="8789"/>
      </w:tabs>
      <w:rPr>
        <w:rFonts w:ascii="Calibri Light" w:hAnsi="Calibri Light" w:eastAsia="Times New Roman" w:cs="Arial"/>
        <w:bCs/>
        <w:noProof/>
        <w:color w:val="7F7F7F"/>
        <w:sz w:val="16"/>
        <w:szCs w:val="14"/>
        <w:lang w:eastAsia="en-GB"/>
      </w:rPr>
    </w:pPr>
    <w:r w:rsidRPr="005618CB">
      <w:rPr>
        <w:rFonts w:ascii="Arial" w:hAnsi="Arial" w:eastAsia="Times New Roman" w:cs="Arial"/>
        <w:bCs/>
        <w:noProof/>
        <w:color w:val="7F7F7F"/>
        <w:sz w:val="16"/>
        <w:szCs w:val="14"/>
        <w:lang w:eastAsia="en-GB"/>
      </w:rPr>
      <w:t xml:space="preserve">Company number: 10015893 (England and Wales). Charity number: 1166577. </w:t>
    </w:r>
    <w:r w:rsidRPr="005618CB">
      <w:rPr>
        <w:rFonts w:ascii="Calibri Light" w:hAnsi="Calibri Light" w:eastAsia="Times New Roman" w:cs="Arial"/>
        <w:bCs/>
        <w:noProof/>
        <w:color w:val="7F7F7F"/>
        <w:sz w:val="16"/>
        <w:szCs w:val="14"/>
        <w:lang w:eastAsia="en-GB"/>
      </w:rPr>
      <w:tab/>
    </w:r>
    <w:r w:rsidRPr="005618CB">
      <w:rPr>
        <w:rFonts w:ascii="Arial" w:hAnsi="Arial" w:eastAsia="Times New Roman" w:cs="Arial"/>
        <w:bCs/>
        <w:noProof/>
        <w:szCs w:val="14"/>
        <w:lang w:eastAsia="en-GB"/>
      </w:rPr>
      <w:t xml:space="preserve">Page </w:t>
    </w:r>
    <w:r w:rsidRPr="005618CB">
      <w:rPr>
        <w:rFonts w:ascii="Arial" w:hAnsi="Arial" w:eastAsia="Times New Roman" w:cs="Arial"/>
        <w:bCs/>
        <w:noProof/>
        <w:szCs w:val="14"/>
        <w:lang w:eastAsia="en-GB"/>
      </w:rPr>
      <w:fldChar w:fldCharType="begin"/>
    </w:r>
    <w:r w:rsidRPr="005618CB">
      <w:rPr>
        <w:rFonts w:ascii="Arial" w:hAnsi="Arial" w:eastAsia="Times New Roman" w:cs="Arial"/>
        <w:bCs/>
        <w:noProof/>
        <w:szCs w:val="14"/>
        <w:lang w:eastAsia="en-GB"/>
      </w:rPr>
      <w:instrText xml:space="preserve"> PAGE  \* Arabic  \* MERGEFORMAT </w:instrText>
    </w:r>
    <w:r w:rsidRPr="005618CB">
      <w:rPr>
        <w:rFonts w:ascii="Arial" w:hAnsi="Arial" w:eastAsia="Times New Roman" w:cs="Arial"/>
        <w:bCs/>
        <w:noProof/>
        <w:szCs w:val="14"/>
        <w:lang w:eastAsia="en-GB"/>
      </w:rPr>
      <w:fldChar w:fldCharType="separate"/>
    </w:r>
    <w:r w:rsidR="008424F0">
      <w:rPr>
        <w:rFonts w:ascii="Arial" w:hAnsi="Arial" w:eastAsia="Times New Roman" w:cs="Arial"/>
        <w:bCs/>
        <w:noProof/>
        <w:szCs w:val="14"/>
        <w:lang w:eastAsia="en-GB"/>
      </w:rPr>
      <w:t>8</w:t>
    </w:r>
    <w:r w:rsidRPr="005618CB">
      <w:rPr>
        <w:rFonts w:ascii="Arial" w:hAnsi="Arial" w:eastAsia="Times New Roman" w:cs="Arial"/>
        <w:bCs/>
        <w:noProof/>
        <w:szCs w:val="14"/>
        <w:lang w:eastAsia="en-GB"/>
      </w:rPr>
      <w:fldChar w:fldCharType="end"/>
    </w:r>
    <w:r w:rsidRPr="005618CB">
      <w:rPr>
        <w:rFonts w:ascii="Arial" w:hAnsi="Arial" w:eastAsia="Times New Roman" w:cs="Arial"/>
        <w:bCs/>
        <w:noProof/>
        <w:szCs w:val="14"/>
        <w:lang w:eastAsia="en-GB"/>
      </w:rPr>
      <w:t xml:space="preserve"> of </w:t>
    </w:r>
    <w:r w:rsidRPr="005618CB">
      <w:rPr>
        <w:rFonts w:ascii="Arial" w:hAnsi="Arial" w:eastAsia="Times New Roman" w:cs="Arial"/>
        <w:bCs/>
        <w:noProof/>
        <w:szCs w:val="14"/>
        <w:lang w:eastAsia="en-GB"/>
      </w:rPr>
      <w:fldChar w:fldCharType="begin"/>
    </w:r>
    <w:r w:rsidRPr="005618CB">
      <w:rPr>
        <w:rFonts w:ascii="Arial" w:hAnsi="Arial" w:eastAsia="Times New Roman" w:cs="Arial"/>
        <w:bCs/>
        <w:noProof/>
        <w:szCs w:val="14"/>
        <w:lang w:eastAsia="en-GB"/>
      </w:rPr>
      <w:instrText xml:space="preserve"> NUMPAGES  \* Arabic  \* MERGEFORMAT </w:instrText>
    </w:r>
    <w:r w:rsidRPr="005618CB">
      <w:rPr>
        <w:rFonts w:ascii="Arial" w:hAnsi="Arial" w:eastAsia="Times New Roman" w:cs="Arial"/>
        <w:bCs/>
        <w:noProof/>
        <w:szCs w:val="14"/>
        <w:lang w:eastAsia="en-GB"/>
      </w:rPr>
      <w:fldChar w:fldCharType="separate"/>
    </w:r>
    <w:r w:rsidR="008424F0">
      <w:rPr>
        <w:rFonts w:ascii="Arial" w:hAnsi="Arial" w:eastAsia="Times New Roman" w:cs="Arial"/>
        <w:bCs/>
        <w:noProof/>
        <w:szCs w:val="14"/>
        <w:lang w:eastAsia="en-GB"/>
      </w:rPr>
      <w:t>8</w:t>
    </w:r>
    <w:r w:rsidRPr="005618CB">
      <w:rPr>
        <w:rFonts w:ascii="Arial" w:hAnsi="Arial" w:eastAsia="Times New Roman" w:cs="Arial"/>
        <w:bCs/>
        <w:noProof/>
        <w:szCs w:val="14"/>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2FE9" w:rsidP="007B341F" w:rsidRDefault="00882FE9" w14:paraId="4C8B3320" w14:textId="77777777">
      <w:pPr>
        <w:spacing w:after="0" w:line="240" w:lineRule="auto"/>
      </w:pPr>
      <w:r>
        <w:separator/>
      </w:r>
    </w:p>
  </w:footnote>
  <w:footnote w:type="continuationSeparator" w:id="0">
    <w:p w:rsidR="00882FE9" w:rsidP="007B341F" w:rsidRDefault="00882FE9" w14:paraId="78625522" w14:textId="77777777">
      <w:pPr>
        <w:spacing w:after="0" w:line="240" w:lineRule="auto"/>
      </w:pPr>
      <w:r>
        <w:continuationSeparator/>
      </w:r>
    </w:p>
  </w:footnote>
  <w:footnote w:type="continuationNotice" w:id="1">
    <w:p w:rsidR="00882FE9" w:rsidRDefault="00882FE9" w14:paraId="2A00E55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227D7" w:rsidR="001F2D6C" w:rsidP="00C227D7" w:rsidRDefault="001F2D6C" w14:paraId="7BD43BE2" w14:textId="77777777">
    <w:pPr>
      <w:pStyle w:val="Header"/>
      <w:jc w:val="right"/>
      <w:rPr>
        <w:rFonts w:ascii="Arial" w:hAnsi="Arial" w:cs="Arial"/>
      </w:rPr>
    </w:pPr>
    <w:r>
      <w:rPr>
        <w:noProof/>
        <w:lang w:eastAsia="en-GB"/>
      </w:rPr>
      <w:drawing>
        <wp:anchor distT="0" distB="0" distL="114300" distR="114300" simplePos="0" relativeHeight="251658240" behindDoc="0" locked="0" layoutInCell="1" allowOverlap="1" wp14:anchorId="302CCEA0" wp14:editId="41FFA59E">
          <wp:simplePos x="0" y="0"/>
          <wp:positionH relativeFrom="margin">
            <wp:align>right</wp:align>
          </wp:positionH>
          <wp:positionV relativeFrom="paragraph">
            <wp:posOffset>-287655</wp:posOffset>
          </wp:positionV>
          <wp:extent cx="1786890" cy="946785"/>
          <wp:effectExtent l="0" t="0" r="0" b="0"/>
          <wp:wrapTopAndBottom/>
          <wp:docPr id="1" name="Picture 1" descr="C:\Users\ThinkAhead\Downloads\ThinkAhead_Logo_Full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Ahead\Downloads\ThinkAhead_Logo_FullColour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890" cy="946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DC6"/>
    <w:multiLevelType w:val="hybridMultilevel"/>
    <w:tmpl w:val="C1904FE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9C234D"/>
    <w:multiLevelType w:val="hybridMultilevel"/>
    <w:tmpl w:val="DBA27CC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3C032CC"/>
    <w:multiLevelType w:val="hybridMultilevel"/>
    <w:tmpl w:val="D8CA6AA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8782C6A"/>
    <w:multiLevelType w:val="hybridMultilevel"/>
    <w:tmpl w:val="2670EF4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40C2A03"/>
    <w:multiLevelType w:val="hybridMultilevel"/>
    <w:tmpl w:val="C14CFF22"/>
    <w:lvl w:ilvl="0" w:tplc="8550CBE4">
      <w:start w:val="1"/>
      <w:numFmt w:val="bullet"/>
      <w:lvlText w:val="§"/>
      <w:lvlJc w:val="left"/>
      <w:pPr>
        <w:ind w:left="720" w:hanging="360"/>
      </w:pPr>
      <w:rPr>
        <w:rFonts w:hint="default" w:ascii="Wingdings" w:hAnsi="Wingdings"/>
      </w:rPr>
    </w:lvl>
    <w:lvl w:ilvl="1" w:tplc="97C6FAB2">
      <w:start w:val="1"/>
      <w:numFmt w:val="bullet"/>
      <w:lvlText w:val="o"/>
      <w:lvlJc w:val="left"/>
      <w:pPr>
        <w:ind w:left="1440" w:hanging="360"/>
      </w:pPr>
      <w:rPr>
        <w:rFonts w:hint="default" w:ascii="Courier New" w:hAnsi="Courier New"/>
      </w:rPr>
    </w:lvl>
    <w:lvl w:ilvl="2" w:tplc="1AFCBAD6">
      <w:start w:val="1"/>
      <w:numFmt w:val="bullet"/>
      <w:lvlText w:val=""/>
      <w:lvlJc w:val="left"/>
      <w:pPr>
        <w:ind w:left="2160" w:hanging="360"/>
      </w:pPr>
      <w:rPr>
        <w:rFonts w:hint="default" w:ascii="Wingdings" w:hAnsi="Wingdings"/>
      </w:rPr>
    </w:lvl>
    <w:lvl w:ilvl="3" w:tplc="4F8C1F88">
      <w:start w:val="1"/>
      <w:numFmt w:val="bullet"/>
      <w:lvlText w:val=""/>
      <w:lvlJc w:val="left"/>
      <w:pPr>
        <w:ind w:left="2880" w:hanging="360"/>
      </w:pPr>
      <w:rPr>
        <w:rFonts w:hint="default" w:ascii="Symbol" w:hAnsi="Symbol"/>
      </w:rPr>
    </w:lvl>
    <w:lvl w:ilvl="4" w:tplc="04E2972E">
      <w:start w:val="1"/>
      <w:numFmt w:val="bullet"/>
      <w:lvlText w:val="o"/>
      <w:lvlJc w:val="left"/>
      <w:pPr>
        <w:ind w:left="3600" w:hanging="360"/>
      </w:pPr>
      <w:rPr>
        <w:rFonts w:hint="default" w:ascii="Courier New" w:hAnsi="Courier New"/>
      </w:rPr>
    </w:lvl>
    <w:lvl w:ilvl="5" w:tplc="5D8E7094">
      <w:start w:val="1"/>
      <w:numFmt w:val="bullet"/>
      <w:lvlText w:val=""/>
      <w:lvlJc w:val="left"/>
      <w:pPr>
        <w:ind w:left="4320" w:hanging="360"/>
      </w:pPr>
      <w:rPr>
        <w:rFonts w:hint="default" w:ascii="Wingdings" w:hAnsi="Wingdings"/>
      </w:rPr>
    </w:lvl>
    <w:lvl w:ilvl="6" w:tplc="586A4328">
      <w:start w:val="1"/>
      <w:numFmt w:val="bullet"/>
      <w:lvlText w:val=""/>
      <w:lvlJc w:val="left"/>
      <w:pPr>
        <w:ind w:left="5040" w:hanging="360"/>
      </w:pPr>
      <w:rPr>
        <w:rFonts w:hint="default" w:ascii="Symbol" w:hAnsi="Symbol"/>
      </w:rPr>
    </w:lvl>
    <w:lvl w:ilvl="7" w:tplc="DF76677E">
      <w:start w:val="1"/>
      <w:numFmt w:val="bullet"/>
      <w:lvlText w:val="o"/>
      <w:lvlJc w:val="left"/>
      <w:pPr>
        <w:ind w:left="5760" w:hanging="360"/>
      </w:pPr>
      <w:rPr>
        <w:rFonts w:hint="default" w:ascii="Courier New" w:hAnsi="Courier New"/>
      </w:rPr>
    </w:lvl>
    <w:lvl w:ilvl="8" w:tplc="D486AD1A">
      <w:start w:val="1"/>
      <w:numFmt w:val="bullet"/>
      <w:lvlText w:val=""/>
      <w:lvlJc w:val="left"/>
      <w:pPr>
        <w:ind w:left="6480" w:hanging="360"/>
      </w:pPr>
      <w:rPr>
        <w:rFonts w:hint="default" w:ascii="Wingdings" w:hAnsi="Wingdings"/>
      </w:rPr>
    </w:lvl>
  </w:abstractNum>
  <w:abstractNum w:abstractNumId="5" w15:restartNumberingAfterBreak="0">
    <w:nsid w:val="548112CF"/>
    <w:multiLevelType w:val="hybridMultilevel"/>
    <w:tmpl w:val="6C6025D2"/>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5A066622"/>
    <w:multiLevelType w:val="hybridMultilevel"/>
    <w:tmpl w:val="D6C6022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5BF1AFB"/>
    <w:multiLevelType w:val="hybridMultilevel"/>
    <w:tmpl w:val="67A24EF4"/>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7E32DB9"/>
    <w:multiLevelType w:val="hybridMultilevel"/>
    <w:tmpl w:val="FFFFFFFF"/>
    <w:lvl w:ilvl="0" w:tplc="B380AC10">
      <w:start w:val="1"/>
      <w:numFmt w:val="bullet"/>
      <w:lvlText w:val="§"/>
      <w:lvlJc w:val="left"/>
      <w:pPr>
        <w:ind w:left="720" w:hanging="360"/>
      </w:pPr>
      <w:rPr>
        <w:rFonts w:hint="default" w:ascii="Wingdings" w:hAnsi="Wingdings"/>
      </w:rPr>
    </w:lvl>
    <w:lvl w:ilvl="1" w:tplc="574A04BE">
      <w:start w:val="1"/>
      <w:numFmt w:val="bullet"/>
      <w:lvlText w:val="o"/>
      <w:lvlJc w:val="left"/>
      <w:pPr>
        <w:ind w:left="1440" w:hanging="360"/>
      </w:pPr>
      <w:rPr>
        <w:rFonts w:hint="default" w:ascii="Courier New" w:hAnsi="Courier New"/>
      </w:rPr>
    </w:lvl>
    <w:lvl w:ilvl="2" w:tplc="31D8AFA8">
      <w:start w:val="1"/>
      <w:numFmt w:val="bullet"/>
      <w:lvlText w:val=""/>
      <w:lvlJc w:val="left"/>
      <w:pPr>
        <w:ind w:left="2160" w:hanging="360"/>
      </w:pPr>
      <w:rPr>
        <w:rFonts w:hint="default" w:ascii="Wingdings" w:hAnsi="Wingdings"/>
      </w:rPr>
    </w:lvl>
    <w:lvl w:ilvl="3" w:tplc="5C3E3614">
      <w:start w:val="1"/>
      <w:numFmt w:val="bullet"/>
      <w:lvlText w:val=""/>
      <w:lvlJc w:val="left"/>
      <w:pPr>
        <w:ind w:left="2880" w:hanging="360"/>
      </w:pPr>
      <w:rPr>
        <w:rFonts w:hint="default" w:ascii="Symbol" w:hAnsi="Symbol"/>
      </w:rPr>
    </w:lvl>
    <w:lvl w:ilvl="4" w:tplc="12CA0F52">
      <w:start w:val="1"/>
      <w:numFmt w:val="bullet"/>
      <w:lvlText w:val="o"/>
      <w:lvlJc w:val="left"/>
      <w:pPr>
        <w:ind w:left="3600" w:hanging="360"/>
      </w:pPr>
      <w:rPr>
        <w:rFonts w:hint="default" w:ascii="Courier New" w:hAnsi="Courier New"/>
      </w:rPr>
    </w:lvl>
    <w:lvl w:ilvl="5" w:tplc="FD5C7662">
      <w:start w:val="1"/>
      <w:numFmt w:val="bullet"/>
      <w:lvlText w:val=""/>
      <w:lvlJc w:val="left"/>
      <w:pPr>
        <w:ind w:left="4320" w:hanging="360"/>
      </w:pPr>
      <w:rPr>
        <w:rFonts w:hint="default" w:ascii="Wingdings" w:hAnsi="Wingdings"/>
      </w:rPr>
    </w:lvl>
    <w:lvl w:ilvl="6" w:tplc="FA6451E8">
      <w:start w:val="1"/>
      <w:numFmt w:val="bullet"/>
      <w:lvlText w:val=""/>
      <w:lvlJc w:val="left"/>
      <w:pPr>
        <w:ind w:left="5040" w:hanging="360"/>
      </w:pPr>
      <w:rPr>
        <w:rFonts w:hint="default" w:ascii="Symbol" w:hAnsi="Symbol"/>
      </w:rPr>
    </w:lvl>
    <w:lvl w:ilvl="7" w:tplc="997486AE">
      <w:start w:val="1"/>
      <w:numFmt w:val="bullet"/>
      <w:lvlText w:val="o"/>
      <w:lvlJc w:val="left"/>
      <w:pPr>
        <w:ind w:left="5760" w:hanging="360"/>
      </w:pPr>
      <w:rPr>
        <w:rFonts w:hint="default" w:ascii="Courier New" w:hAnsi="Courier New"/>
      </w:rPr>
    </w:lvl>
    <w:lvl w:ilvl="8" w:tplc="53229A1C">
      <w:start w:val="1"/>
      <w:numFmt w:val="bullet"/>
      <w:lvlText w:val=""/>
      <w:lvlJc w:val="left"/>
      <w:pPr>
        <w:ind w:left="6480" w:hanging="360"/>
      </w:pPr>
      <w:rPr>
        <w:rFonts w:hint="default" w:ascii="Wingdings" w:hAnsi="Wingdings"/>
      </w:rPr>
    </w:lvl>
  </w:abstractNum>
  <w:abstractNum w:abstractNumId="9" w15:restartNumberingAfterBreak="0">
    <w:nsid w:val="6D1D4352"/>
    <w:multiLevelType w:val="hybridMultilevel"/>
    <w:tmpl w:val="D62499C2"/>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6F957806"/>
    <w:multiLevelType w:val="hybridMultilevel"/>
    <w:tmpl w:val="AFF4A9E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1FA5625"/>
    <w:multiLevelType w:val="hybridMultilevel"/>
    <w:tmpl w:val="0E74F864"/>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5521D2E"/>
    <w:multiLevelType w:val="hybridMultilevel"/>
    <w:tmpl w:val="6DE085B4"/>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E357ACA"/>
    <w:multiLevelType w:val="hybridMultilevel"/>
    <w:tmpl w:val="CAD4B1C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3"/>
  </w:num>
  <w:num w:numId="3">
    <w:abstractNumId w:val="0"/>
  </w:num>
  <w:num w:numId="4">
    <w:abstractNumId w:val="1"/>
  </w:num>
  <w:num w:numId="5">
    <w:abstractNumId w:val="3"/>
  </w:num>
  <w:num w:numId="6">
    <w:abstractNumId w:val="12"/>
  </w:num>
  <w:num w:numId="7">
    <w:abstractNumId w:val="6"/>
  </w:num>
  <w:num w:numId="8">
    <w:abstractNumId w:val="11"/>
  </w:num>
  <w:num w:numId="9">
    <w:abstractNumId w:val="7"/>
  </w:num>
  <w:num w:numId="10">
    <w:abstractNumId w:val="10"/>
  </w:num>
  <w:num w:numId="11">
    <w:abstractNumId w:val="9"/>
  </w:num>
  <w:num w:numId="12">
    <w:abstractNumId w:val="5"/>
  </w:num>
  <w:num w:numId="13">
    <w:abstractNumId w:val="2"/>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46"/>
    <w:rsid w:val="0001322E"/>
    <w:rsid w:val="00044F92"/>
    <w:rsid w:val="00047C33"/>
    <w:rsid w:val="00055AFE"/>
    <w:rsid w:val="00061D1D"/>
    <w:rsid w:val="0009118D"/>
    <w:rsid w:val="0009399F"/>
    <w:rsid w:val="000B5284"/>
    <w:rsid w:val="000C75EE"/>
    <w:rsid w:val="000D3272"/>
    <w:rsid w:val="000E06CE"/>
    <w:rsid w:val="000E33D2"/>
    <w:rsid w:val="00103064"/>
    <w:rsid w:val="00112AE5"/>
    <w:rsid w:val="00113C94"/>
    <w:rsid w:val="001268EC"/>
    <w:rsid w:val="00183670"/>
    <w:rsid w:val="001965D6"/>
    <w:rsid w:val="001F2D6C"/>
    <w:rsid w:val="00200DE5"/>
    <w:rsid w:val="00206C0C"/>
    <w:rsid w:val="00227F6D"/>
    <w:rsid w:val="00234059"/>
    <w:rsid w:val="00254A46"/>
    <w:rsid w:val="00257960"/>
    <w:rsid w:val="00257FE5"/>
    <w:rsid w:val="002760B3"/>
    <w:rsid w:val="0027657E"/>
    <w:rsid w:val="002836F3"/>
    <w:rsid w:val="00292949"/>
    <w:rsid w:val="00292DBE"/>
    <w:rsid w:val="002B456B"/>
    <w:rsid w:val="002F10E7"/>
    <w:rsid w:val="003172FC"/>
    <w:rsid w:val="00317B05"/>
    <w:rsid w:val="00335A1B"/>
    <w:rsid w:val="00343FA6"/>
    <w:rsid w:val="003465C7"/>
    <w:rsid w:val="003466A5"/>
    <w:rsid w:val="00347A2D"/>
    <w:rsid w:val="00351420"/>
    <w:rsid w:val="00357445"/>
    <w:rsid w:val="003658B4"/>
    <w:rsid w:val="0037503E"/>
    <w:rsid w:val="003929B8"/>
    <w:rsid w:val="00394AE3"/>
    <w:rsid w:val="003C4332"/>
    <w:rsid w:val="003D41C5"/>
    <w:rsid w:val="003E00DA"/>
    <w:rsid w:val="003E026E"/>
    <w:rsid w:val="003E2DB9"/>
    <w:rsid w:val="003E3E02"/>
    <w:rsid w:val="003E7BFE"/>
    <w:rsid w:val="003F3873"/>
    <w:rsid w:val="00414DA7"/>
    <w:rsid w:val="004236B2"/>
    <w:rsid w:val="00445D73"/>
    <w:rsid w:val="00447F55"/>
    <w:rsid w:val="00454901"/>
    <w:rsid w:val="00473708"/>
    <w:rsid w:val="00474D76"/>
    <w:rsid w:val="00487185"/>
    <w:rsid w:val="004922D7"/>
    <w:rsid w:val="004A658A"/>
    <w:rsid w:val="004A760A"/>
    <w:rsid w:val="004C6682"/>
    <w:rsid w:val="004C7F22"/>
    <w:rsid w:val="004E7A79"/>
    <w:rsid w:val="004F50CF"/>
    <w:rsid w:val="00501BF8"/>
    <w:rsid w:val="005111EA"/>
    <w:rsid w:val="0052225D"/>
    <w:rsid w:val="00526C49"/>
    <w:rsid w:val="005333F8"/>
    <w:rsid w:val="00535A15"/>
    <w:rsid w:val="00546D3C"/>
    <w:rsid w:val="005618CB"/>
    <w:rsid w:val="00565AC1"/>
    <w:rsid w:val="00571082"/>
    <w:rsid w:val="0058282A"/>
    <w:rsid w:val="005A3B38"/>
    <w:rsid w:val="005C757D"/>
    <w:rsid w:val="005D0491"/>
    <w:rsid w:val="005D339D"/>
    <w:rsid w:val="005E6351"/>
    <w:rsid w:val="005F4DD9"/>
    <w:rsid w:val="00606F2D"/>
    <w:rsid w:val="00620282"/>
    <w:rsid w:val="00620395"/>
    <w:rsid w:val="00623FD8"/>
    <w:rsid w:val="00642631"/>
    <w:rsid w:val="006805B5"/>
    <w:rsid w:val="006C221A"/>
    <w:rsid w:val="006C6A44"/>
    <w:rsid w:val="006D6AA3"/>
    <w:rsid w:val="006E3EDC"/>
    <w:rsid w:val="006E74AF"/>
    <w:rsid w:val="006E7A3F"/>
    <w:rsid w:val="006F58DB"/>
    <w:rsid w:val="006F5E54"/>
    <w:rsid w:val="006F7782"/>
    <w:rsid w:val="007059B0"/>
    <w:rsid w:val="00710236"/>
    <w:rsid w:val="00717A52"/>
    <w:rsid w:val="007366EA"/>
    <w:rsid w:val="00737EF4"/>
    <w:rsid w:val="00751B47"/>
    <w:rsid w:val="007551E2"/>
    <w:rsid w:val="00756638"/>
    <w:rsid w:val="007703AB"/>
    <w:rsid w:val="007A2B41"/>
    <w:rsid w:val="007A6BB9"/>
    <w:rsid w:val="007B341F"/>
    <w:rsid w:val="007B3E79"/>
    <w:rsid w:val="007C675B"/>
    <w:rsid w:val="007E4BAC"/>
    <w:rsid w:val="007F335F"/>
    <w:rsid w:val="0080445F"/>
    <w:rsid w:val="00817DB9"/>
    <w:rsid w:val="00823C75"/>
    <w:rsid w:val="00834E18"/>
    <w:rsid w:val="008424F0"/>
    <w:rsid w:val="00851F4F"/>
    <w:rsid w:val="008539BB"/>
    <w:rsid w:val="0085711A"/>
    <w:rsid w:val="00864481"/>
    <w:rsid w:val="00870EC6"/>
    <w:rsid w:val="00882FE9"/>
    <w:rsid w:val="008856C5"/>
    <w:rsid w:val="0089435E"/>
    <w:rsid w:val="008A0B5D"/>
    <w:rsid w:val="008A4C82"/>
    <w:rsid w:val="008B5EF3"/>
    <w:rsid w:val="008C2A1E"/>
    <w:rsid w:val="008D467D"/>
    <w:rsid w:val="008D7298"/>
    <w:rsid w:val="008E06B2"/>
    <w:rsid w:val="008E0CB0"/>
    <w:rsid w:val="008E1726"/>
    <w:rsid w:val="008F7F4D"/>
    <w:rsid w:val="00914BAD"/>
    <w:rsid w:val="00920753"/>
    <w:rsid w:val="0092449D"/>
    <w:rsid w:val="00936F53"/>
    <w:rsid w:val="009519CF"/>
    <w:rsid w:val="0095309E"/>
    <w:rsid w:val="0096325D"/>
    <w:rsid w:val="00965593"/>
    <w:rsid w:val="00975B1A"/>
    <w:rsid w:val="00977DC0"/>
    <w:rsid w:val="00982F6B"/>
    <w:rsid w:val="009831BE"/>
    <w:rsid w:val="00993F5A"/>
    <w:rsid w:val="009A56A5"/>
    <w:rsid w:val="009B191E"/>
    <w:rsid w:val="009D161A"/>
    <w:rsid w:val="009D1CA3"/>
    <w:rsid w:val="009E19D6"/>
    <w:rsid w:val="009F0ECB"/>
    <w:rsid w:val="009F1DBD"/>
    <w:rsid w:val="009F4612"/>
    <w:rsid w:val="009F5B2C"/>
    <w:rsid w:val="00A15DBD"/>
    <w:rsid w:val="00A2183F"/>
    <w:rsid w:val="00A51291"/>
    <w:rsid w:val="00A72244"/>
    <w:rsid w:val="00AA01AB"/>
    <w:rsid w:val="00AA67D9"/>
    <w:rsid w:val="00AB1AF4"/>
    <w:rsid w:val="00AD3298"/>
    <w:rsid w:val="00AD3FB3"/>
    <w:rsid w:val="00AE0832"/>
    <w:rsid w:val="00AE32D1"/>
    <w:rsid w:val="00AF269B"/>
    <w:rsid w:val="00AF2C92"/>
    <w:rsid w:val="00B041D6"/>
    <w:rsid w:val="00B16ECC"/>
    <w:rsid w:val="00B42080"/>
    <w:rsid w:val="00B443AD"/>
    <w:rsid w:val="00B50BB9"/>
    <w:rsid w:val="00B53177"/>
    <w:rsid w:val="00B67B48"/>
    <w:rsid w:val="00B72CB2"/>
    <w:rsid w:val="00B830E8"/>
    <w:rsid w:val="00B8444C"/>
    <w:rsid w:val="00BA5B26"/>
    <w:rsid w:val="00BC420A"/>
    <w:rsid w:val="00BC5A06"/>
    <w:rsid w:val="00BC7622"/>
    <w:rsid w:val="00BD369A"/>
    <w:rsid w:val="00BE3174"/>
    <w:rsid w:val="00BE5B38"/>
    <w:rsid w:val="00BF0C98"/>
    <w:rsid w:val="00BF1B25"/>
    <w:rsid w:val="00C12461"/>
    <w:rsid w:val="00C227D7"/>
    <w:rsid w:val="00C24F9C"/>
    <w:rsid w:val="00C6653F"/>
    <w:rsid w:val="00CB58D3"/>
    <w:rsid w:val="00CB6BC9"/>
    <w:rsid w:val="00CB82E3"/>
    <w:rsid w:val="00CC39CC"/>
    <w:rsid w:val="00CC6449"/>
    <w:rsid w:val="00CE48A9"/>
    <w:rsid w:val="00D02C02"/>
    <w:rsid w:val="00D04549"/>
    <w:rsid w:val="00D10FA1"/>
    <w:rsid w:val="00D1172D"/>
    <w:rsid w:val="00D302E8"/>
    <w:rsid w:val="00D4637A"/>
    <w:rsid w:val="00D74530"/>
    <w:rsid w:val="00DC7402"/>
    <w:rsid w:val="00DD27B4"/>
    <w:rsid w:val="00DD5679"/>
    <w:rsid w:val="00DE1DBF"/>
    <w:rsid w:val="00DF3202"/>
    <w:rsid w:val="00DF787F"/>
    <w:rsid w:val="00E003B1"/>
    <w:rsid w:val="00E17437"/>
    <w:rsid w:val="00E26227"/>
    <w:rsid w:val="00E31C59"/>
    <w:rsid w:val="00E33D21"/>
    <w:rsid w:val="00E534B9"/>
    <w:rsid w:val="00E62BC1"/>
    <w:rsid w:val="00E755C2"/>
    <w:rsid w:val="00E86B51"/>
    <w:rsid w:val="00E93263"/>
    <w:rsid w:val="00E94369"/>
    <w:rsid w:val="00EA6D15"/>
    <w:rsid w:val="00EB0411"/>
    <w:rsid w:val="00EB0CC7"/>
    <w:rsid w:val="00ED28F8"/>
    <w:rsid w:val="00EE0A3F"/>
    <w:rsid w:val="00EE66E4"/>
    <w:rsid w:val="00F000D8"/>
    <w:rsid w:val="00F03A81"/>
    <w:rsid w:val="00F12FA7"/>
    <w:rsid w:val="00F14703"/>
    <w:rsid w:val="00F408A1"/>
    <w:rsid w:val="00F40A52"/>
    <w:rsid w:val="00F52E4B"/>
    <w:rsid w:val="00F54246"/>
    <w:rsid w:val="00F57BB7"/>
    <w:rsid w:val="00F602DC"/>
    <w:rsid w:val="00F67410"/>
    <w:rsid w:val="00F72AEF"/>
    <w:rsid w:val="00F97713"/>
    <w:rsid w:val="00FC5AA6"/>
    <w:rsid w:val="00FD187F"/>
    <w:rsid w:val="00FE1ECE"/>
    <w:rsid w:val="013F01FA"/>
    <w:rsid w:val="01B5FA5B"/>
    <w:rsid w:val="01CF22B8"/>
    <w:rsid w:val="01F9C25A"/>
    <w:rsid w:val="0309DC0B"/>
    <w:rsid w:val="04AA37C5"/>
    <w:rsid w:val="05B72315"/>
    <w:rsid w:val="05FA866D"/>
    <w:rsid w:val="06460826"/>
    <w:rsid w:val="06C41FCC"/>
    <w:rsid w:val="07E1D887"/>
    <w:rsid w:val="07EEBE3B"/>
    <w:rsid w:val="080606D8"/>
    <w:rsid w:val="090CA25C"/>
    <w:rsid w:val="097DA8E8"/>
    <w:rsid w:val="098A8E9C"/>
    <w:rsid w:val="0A32A811"/>
    <w:rsid w:val="0B80F14A"/>
    <w:rsid w:val="0BDCAEF0"/>
    <w:rsid w:val="0D197071"/>
    <w:rsid w:val="0E973FEA"/>
    <w:rsid w:val="0F7338C0"/>
    <w:rsid w:val="0F874AD8"/>
    <w:rsid w:val="10591A90"/>
    <w:rsid w:val="10A4188C"/>
    <w:rsid w:val="10FEFFC9"/>
    <w:rsid w:val="113F12AA"/>
    <w:rsid w:val="120A6E0F"/>
    <w:rsid w:val="12F37523"/>
    <w:rsid w:val="15A400FE"/>
    <w:rsid w:val="17B07C35"/>
    <w:rsid w:val="184B5C01"/>
    <w:rsid w:val="1B6FA16F"/>
    <w:rsid w:val="1C732EE0"/>
    <w:rsid w:val="1E615DB1"/>
    <w:rsid w:val="1E94CAFC"/>
    <w:rsid w:val="1F247116"/>
    <w:rsid w:val="1F67E67C"/>
    <w:rsid w:val="201B7839"/>
    <w:rsid w:val="20BF0F1C"/>
    <w:rsid w:val="2277C9FB"/>
    <w:rsid w:val="22CF7774"/>
    <w:rsid w:val="243509EE"/>
    <w:rsid w:val="24B776D8"/>
    <w:rsid w:val="24E54149"/>
    <w:rsid w:val="258335AA"/>
    <w:rsid w:val="2703FA26"/>
    <w:rsid w:val="27A2A744"/>
    <w:rsid w:val="282A1935"/>
    <w:rsid w:val="290D6FB0"/>
    <w:rsid w:val="2ACFDBF0"/>
    <w:rsid w:val="2BC52179"/>
    <w:rsid w:val="2EF089A2"/>
    <w:rsid w:val="2F9B7BEF"/>
    <w:rsid w:val="3075C658"/>
    <w:rsid w:val="31E0AC3F"/>
    <w:rsid w:val="32F19E62"/>
    <w:rsid w:val="346218AB"/>
    <w:rsid w:val="34D3B460"/>
    <w:rsid w:val="35F39C72"/>
    <w:rsid w:val="35FE625A"/>
    <w:rsid w:val="36032A69"/>
    <w:rsid w:val="36128E97"/>
    <w:rsid w:val="361DCD07"/>
    <w:rsid w:val="389EEB63"/>
    <w:rsid w:val="38C1F54A"/>
    <w:rsid w:val="394A2F59"/>
    <w:rsid w:val="39EEDDCB"/>
    <w:rsid w:val="3BD9C2AD"/>
    <w:rsid w:val="3D6EE7A6"/>
    <w:rsid w:val="3D7E7383"/>
    <w:rsid w:val="3F07B0D9"/>
    <w:rsid w:val="3F8932D5"/>
    <w:rsid w:val="3F9D498B"/>
    <w:rsid w:val="3FCC2B53"/>
    <w:rsid w:val="40940B73"/>
    <w:rsid w:val="40AD33D0"/>
    <w:rsid w:val="439CB5EE"/>
    <w:rsid w:val="43CDBEE7"/>
    <w:rsid w:val="4498CB28"/>
    <w:rsid w:val="45677C96"/>
    <w:rsid w:val="45D90C60"/>
    <w:rsid w:val="46BFE99F"/>
    <w:rsid w:val="477B17E7"/>
    <w:rsid w:val="478F3313"/>
    <w:rsid w:val="47B1878D"/>
    <w:rsid w:val="48527602"/>
    <w:rsid w:val="487CD778"/>
    <w:rsid w:val="48FF5DF4"/>
    <w:rsid w:val="4969B6ED"/>
    <w:rsid w:val="49CF0FB0"/>
    <w:rsid w:val="4CA94418"/>
    <w:rsid w:val="4D728E7B"/>
    <w:rsid w:val="4E2E32F9"/>
    <w:rsid w:val="50931992"/>
    <w:rsid w:val="524DED24"/>
    <w:rsid w:val="5267A98F"/>
    <w:rsid w:val="53837115"/>
    <w:rsid w:val="538BA8FD"/>
    <w:rsid w:val="5450459C"/>
    <w:rsid w:val="55E7ED8C"/>
    <w:rsid w:val="55F52C41"/>
    <w:rsid w:val="56351AF2"/>
    <w:rsid w:val="56B0B7D0"/>
    <w:rsid w:val="58107167"/>
    <w:rsid w:val="5892D6FD"/>
    <w:rsid w:val="5B03F641"/>
    <w:rsid w:val="5DFED9DB"/>
    <w:rsid w:val="5E0DF98B"/>
    <w:rsid w:val="5FC21E97"/>
    <w:rsid w:val="5FE8266F"/>
    <w:rsid w:val="5FEDD2B5"/>
    <w:rsid w:val="62318164"/>
    <w:rsid w:val="62975428"/>
    <w:rsid w:val="6422F280"/>
    <w:rsid w:val="64A5085C"/>
    <w:rsid w:val="655E747B"/>
    <w:rsid w:val="6580C244"/>
    <w:rsid w:val="659BB1B0"/>
    <w:rsid w:val="664942F3"/>
    <w:rsid w:val="68118DB0"/>
    <w:rsid w:val="6874CBDA"/>
    <w:rsid w:val="6876C6BD"/>
    <w:rsid w:val="694FD880"/>
    <w:rsid w:val="698374F8"/>
    <w:rsid w:val="6A2137AF"/>
    <w:rsid w:val="6AA19E3A"/>
    <w:rsid w:val="6ABFEA9C"/>
    <w:rsid w:val="6C6DA8AA"/>
    <w:rsid w:val="6C795AD5"/>
    <w:rsid w:val="6CCA509E"/>
    <w:rsid w:val="6EA23D71"/>
    <w:rsid w:val="704300F1"/>
    <w:rsid w:val="71541C25"/>
    <w:rsid w:val="718A68BF"/>
    <w:rsid w:val="71968393"/>
    <w:rsid w:val="71D66EA8"/>
    <w:rsid w:val="722A8EB7"/>
    <w:rsid w:val="73E0C52B"/>
    <w:rsid w:val="74FD0FCB"/>
    <w:rsid w:val="75622F79"/>
    <w:rsid w:val="76BA8A74"/>
    <w:rsid w:val="76FDFFDA"/>
    <w:rsid w:val="77029266"/>
    <w:rsid w:val="7718562C"/>
    <w:rsid w:val="7837778A"/>
    <w:rsid w:val="789EA83D"/>
    <w:rsid w:val="78DA83A9"/>
    <w:rsid w:val="792F17D1"/>
    <w:rsid w:val="7B93753E"/>
    <w:rsid w:val="7C117EDF"/>
    <w:rsid w:val="7D8A26C7"/>
    <w:rsid w:val="7DC709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DECED"/>
  <w15:chartTrackingRefBased/>
  <w15:docId w15:val="{2F729730-62CA-4F3E-BD79-9E5C3D10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2244"/>
    <w:pPr>
      <w:spacing w:after="200" w:line="276" w:lineRule="auto"/>
    </w:pPr>
    <w:rPr>
      <w:rFonts w:asciiTheme="minorHAnsi" w:hAnsiTheme="minorHAnsi" w:eastAsiaTheme="minorHAnsi" w:cstheme="minorBidi"/>
      <w:sz w:val="22"/>
      <w:szCs w:val="22"/>
      <w:lang w:eastAsia="en-US"/>
    </w:rPr>
  </w:style>
  <w:style w:type="paragraph" w:styleId="Heading2">
    <w:name w:val="heading 2"/>
    <w:basedOn w:val="Normal"/>
    <w:next w:val="Normal"/>
    <w:link w:val="Heading2Char"/>
    <w:qFormat/>
    <w:rsid w:val="00A72244"/>
    <w:pPr>
      <w:keepNext/>
      <w:spacing w:after="0" w:line="240" w:lineRule="auto"/>
      <w:outlineLvl w:val="1"/>
    </w:pPr>
    <w:rPr>
      <w:rFonts w:ascii="Arial" w:hAnsi="Arial" w:eastAsia="Times New Roman" w:cs="Times New Roman"/>
      <w:sz w:val="24"/>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519CF"/>
    <w:pPr>
      <w:ind w:left="720"/>
      <w:contextualSpacing/>
    </w:pPr>
  </w:style>
  <w:style w:type="paragraph" w:styleId="Header">
    <w:name w:val="header"/>
    <w:basedOn w:val="Normal"/>
    <w:link w:val="HeaderChar"/>
    <w:uiPriority w:val="99"/>
    <w:unhideWhenUsed/>
    <w:rsid w:val="007B341F"/>
    <w:pPr>
      <w:tabs>
        <w:tab w:val="center" w:pos="4513"/>
        <w:tab w:val="right" w:pos="9026"/>
      </w:tabs>
      <w:spacing w:after="0" w:line="240" w:lineRule="auto"/>
    </w:pPr>
  </w:style>
  <w:style w:type="character" w:styleId="HeaderChar" w:customStyle="1">
    <w:name w:val="Header Char"/>
    <w:basedOn w:val="DefaultParagraphFont"/>
    <w:link w:val="Header"/>
    <w:uiPriority w:val="99"/>
    <w:rsid w:val="007B341F"/>
  </w:style>
  <w:style w:type="paragraph" w:styleId="Footer">
    <w:name w:val="footer"/>
    <w:basedOn w:val="Normal"/>
    <w:link w:val="FooterChar"/>
    <w:uiPriority w:val="99"/>
    <w:unhideWhenUsed/>
    <w:rsid w:val="007B341F"/>
    <w:pPr>
      <w:tabs>
        <w:tab w:val="center" w:pos="4513"/>
        <w:tab w:val="right" w:pos="9026"/>
      </w:tabs>
      <w:spacing w:after="0" w:line="240" w:lineRule="auto"/>
    </w:pPr>
  </w:style>
  <w:style w:type="character" w:styleId="FooterChar" w:customStyle="1">
    <w:name w:val="Footer Char"/>
    <w:basedOn w:val="DefaultParagraphFont"/>
    <w:link w:val="Footer"/>
    <w:uiPriority w:val="99"/>
    <w:rsid w:val="007B341F"/>
  </w:style>
  <w:style w:type="character" w:styleId="CommentReference">
    <w:name w:val="annotation reference"/>
    <w:uiPriority w:val="99"/>
    <w:semiHidden/>
    <w:unhideWhenUsed/>
    <w:rsid w:val="00F54246"/>
    <w:rPr>
      <w:sz w:val="16"/>
      <w:szCs w:val="16"/>
    </w:rPr>
  </w:style>
  <w:style w:type="paragraph" w:styleId="CommentText">
    <w:name w:val="annotation text"/>
    <w:basedOn w:val="Normal"/>
    <w:link w:val="CommentTextChar"/>
    <w:uiPriority w:val="99"/>
    <w:semiHidden/>
    <w:unhideWhenUsed/>
    <w:rsid w:val="00F54246"/>
    <w:pPr>
      <w:spacing w:line="240" w:lineRule="auto"/>
    </w:pPr>
    <w:rPr>
      <w:sz w:val="20"/>
      <w:szCs w:val="20"/>
    </w:rPr>
  </w:style>
  <w:style w:type="character" w:styleId="CommentTextChar" w:customStyle="1">
    <w:name w:val="Comment Text Char"/>
    <w:link w:val="CommentText"/>
    <w:uiPriority w:val="99"/>
    <w:semiHidden/>
    <w:rsid w:val="00F54246"/>
    <w:rPr>
      <w:sz w:val="20"/>
      <w:szCs w:val="20"/>
    </w:rPr>
  </w:style>
  <w:style w:type="paragraph" w:styleId="CommentSubject">
    <w:name w:val="annotation subject"/>
    <w:basedOn w:val="CommentText"/>
    <w:next w:val="CommentText"/>
    <w:link w:val="CommentSubjectChar"/>
    <w:uiPriority w:val="99"/>
    <w:semiHidden/>
    <w:unhideWhenUsed/>
    <w:rsid w:val="00F54246"/>
    <w:rPr>
      <w:b/>
      <w:bCs/>
    </w:rPr>
  </w:style>
  <w:style w:type="character" w:styleId="CommentSubjectChar" w:customStyle="1">
    <w:name w:val="Comment Subject Char"/>
    <w:link w:val="CommentSubject"/>
    <w:uiPriority w:val="99"/>
    <w:semiHidden/>
    <w:rsid w:val="00F54246"/>
    <w:rPr>
      <w:b/>
      <w:bCs/>
      <w:sz w:val="20"/>
      <w:szCs w:val="20"/>
    </w:rPr>
  </w:style>
  <w:style w:type="paragraph" w:styleId="BalloonText">
    <w:name w:val="Balloon Text"/>
    <w:basedOn w:val="Normal"/>
    <w:link w:val="BalloonTextChar"/>
    <w:uiPriority w:val="99"/>
    <w:semiHidden/>
    <w:unhideWhenUsed/>
    <w:rsid w:val="00F54246"/>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F54246"/>
    <w:rPr>
      <w:rFonts w:ascii="Segoe UI" w:hAnsi="Segoe UI" w:cs="Segoe UI"/>
      <w:sz w:val="18"/>
      <w:szCs w:val="18"/>
    </w:rPr>
  </w:style>
  <w:style w:type="character" w:styleId="Hyperlink">
    <w:name w:val="Hyperlink"/>
    <w:uiPriority w:val="99"/>
    <w:unhideWhenUsed/>
    <w:rsid w:val="00B67B48"/>
    <w:rPr>
      <w:color w:val="0000FF"/>
      <w:u w:val="single"/>
    </w:rPr>
  </w:style>
  <w:style w:type="paragraph" w:styleId="NoSpacing">
    <w:name w:val="No Spacing"/>
    <w:uiPriority w:val="1"/>
    <w:qFormat/>
    <w:rsid w:val="00936F53"/>
    <w:rPr>
      <w:sz w:val="22"/>
      <w:szCs w:val="22"/>
      <w:lang w:eastAsia="en-US"/>
    </w:rPr>
  </w:style>
  <w:style w:type="character" w:styleId="Heading2Char" w:customStyle="1">
    <w:name w:val="Heading 2 Char"/>
    <w:basedOn w:val="DefaultParagraphFont"/>
    <w:link w:val="Heading2"/>
    <w:rsid w:val="00A72244"/>
    <w:rPr>
      <w:rFonts w:ascii="Arial" w:hAnsi="Arial" w:eastAsia="Times New Roman"/>
      <w:sz w:val="24"/>
    </w:rPr>
  </w:style>
  <w:style w:type="paragraph" w:styleId="Default" w:customStyle="1">
    <w:name w:val="Default"/>
    <w:rsid w:val="00A72244"/>
    <w:pPr>
      <w:autoSpaceDE w:val="0"/>
      <w:autoSpaceDN w:val="0"/>
      <w:adjustRightInd w:val="0"/>
    </w:pPr>
    <w:rPr>
      <w:rFonts w:ascii="Arial" w:hAnsi="Arial" w:cs="Arial" w:eastAsiaTheme="minorHAnsi"/>
      <w:color w:val="000000"/>
      <w:sz w:val="24"/>
      <w:szCs w:val="24"/>
      <w:lang w:eastAsia="en-US"/>
    </w:rPr>
  </w:style>
  <w:style w:type="table" w:styleId="TableGrid">
    <w:name w:val="Table Grid"/>
    <w:basedOn w:val="TableNormal"/>
    <w:uiPriority w:val="59"/>
    <w:rsid w:val="00A72244"/>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BE31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4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r@thinkahead.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r@thinkahead.org"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thinkahead.org/opportunities/opportunities-at-head-office/"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hr@thinkahead.org" TargetMode="External" Id="rId14" /><Relationship Type="http://schemas.openxmlformats.org/officeDocument/2006/relationships/hyperlink" Target="mailto:hr@thinkahead.org" TargetMode="External" Id="R79102a3fbd85469a" /><Relationship Type="http://schemas.openxmlformats.org/officeDocument/2006/relationships/hyperlink" Target="https://thinkahead.org/news-item/building-an-anti-racist-think-ahead-our-progress-and-our-future-plans/" TargetMode="External" Id="R312768920ea54719" /><Relationship Type="http://schemas.openxmlformats.org/officeDocument/2006/relationships/hyperlink" Target="https://thinkahead.org/opportunities/opportunities-at-head-office/" TargetMode="External" Id="Rd0cd53cf39d6490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esktop\Think%20Ahead%20word%20documen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CC230ED136B4C805A6D788B278377" ma:contentTypeVersion="11" ma:contentTypeDescription="Create a new document." ma:contentTypeScope="" ma:versionID="84fb70a20bad1b2c9b34d1fe90dd3ee3">
  <xsd:schema xmlns:xsd="http://www.w3.org/2001/XMLSchema" xmlns:xs="http://www.w3.org/2001/XMLSchema" xmlns:p="http://schemas.microsoft.com/office/2006/metadata/properties" xmlns:ns2="66304428-2750-480d-9263-485fbf9cbbc0" xmlns:ns3="e71a2e8f-52b2-4560-be84-a3dde8432abd" targetNamespace="http://schemas.microsoft.com/office/2006/metadata/properties" ma:root="true" ma:fieldsID="daf6aab4cd636e12df7dd07ccb0a9978" ns2:_="" ns3:_="">
    <xsd:import namespace="66304428-2750-480d-9263-485fbf9cbbc0"/>
    <xsd:import namespace="e71a2e8f-52b2-4560-be84-a3dde8432a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04428-2750-480d-9263-485fbf9cb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e8f-52b2-4560-be84-a3dde8432a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6304428-2750-480d-9263-485fbf9cbbc0">
      <UserInfo>
        <DisplayName>Jacqueline Bell</DisplayName>
        <AccountId>20</AccountId>
        <AccountType/>
      </UserInfo>
      <UserInfo>
        <DisplayName>Alexia Fenwick</DisplayName>
        <AccountId>66</AccountId>
        <AccountType/>
      </UserInfo>
      <UserInfo>
        <DisplayName>Adella Habib</DisplayName>
        <AccountId>126</AccountId>
        <AccountType/>
      </UserInfo>
      <UserInfo>
        <DisplayName>Sarah Fitzgerald</DisplayName>
        <AccountId>70</AccountId>
        <AccountType/>
      </UserInfo>
      <UserInfo>
        <DisplayName>Amanda Questel-Lewis</DisplayName>
        <AccountId>23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FA992-359E-4001-A81B-2E7654AB8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04428-2750-480d-9263-485fbf9cbbc0"/>
    <ds:schemaRef ds:uri="e71a2e8f-52b2-4560-be84-a3dde8432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7E8B2-D517-49AC-AF3E-562B22EA0967}">
  <ds:schemaRefs>
    <ds:schemaRef ds:uri="http://schemas.microsoft.com/office/2006/metadata/properties"/>
    <ds:schemaRef ds:uri="http://schemas.microsoft.com/office/infopath/2007/PartnerControls"/>
    <ds:schemaRef ds:uri="66304428-2750-480d-9263-485fbf9cbbc0"/>
  </ds:schemaRefs>
</ds:datastoreItem>
</file>

<file path=customXml/itemProps3.xml><?xml version="1.0" encoding="utf-8"?>
<ds:datastoreItem xmlns:ds="http://schemas.openxmlformats.org/officeDocument/2006/customXml" ds:itemID="{57E366BC-B7F9-499E-A15D-F928D0250743}">
  <ds:schemaRefs>
    <ds:schemaRef ds:uri="http://schemas.openxmlformats.org/officeDocument/2006/bibliography"/>
  </ds:schemaRefs>
</ds:datastoreItem>
</file>

<file path=customXml/itemProps4.xml><?xml version="1.0" encoding="utf-8"?>
<ds:datastoreItem xmlns:ds="http://schemas.openxmlformats.org/officeDocument/2006/customXml" ds:itemID="{9D882FDB-BD02-40FA-B3F3-8D70AEFF539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Think Ahead word document template 2018.dotx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Brown</dc:creator>
  <keywords/>
  <dc:description/>
  <lastModifiedBy>Jess Gray</lastModifiedBy>
  <revision>22</revision>
  <lastPrinted>2021-07-19T20:09:00.0000000Z</lastPrinted>
  <dcterms:created xsi:type="dcterms:W3CDTF">2020-11-12T00:57:00.0000000Z</dcterms:created>
  <dcterms:modified xsi:type="dcterms:W3CDTF">2021-09-10T15:24:49.8546468Z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0x010100E7ACC230ED136B4C805A6D788B278377</vt:lpwstr>
  </property>
</Properties>
</file>